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3" w14:textId="77777777" w:rsidR="00F16972" w:rsidRDefault="004E4620">
      <w:pPr>
        <w:pStyle w:val="Antra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ŠAKIŲ RAJONO SAVIVALDYBĖS NEVYRIAUSYBINIŲ ORGANIZACIJŲ TARYBOS 2025 METŲ VEIKLOS ATASKAITA</w:t>
      </w:r>
    </w:p>
    <w:p w14:paraId="00000004" w14:textId="77777777" w:rsidR="00F16972" w:rsidRDefault="00F16972">
      <w:pPr>
        <w:jc w:val="both"/>
        <w:rPr>
          <w:rFonts w:ascii="Times New Roman" w:eastAsia="Times New Roman" w:hAnsi="Times New Roman" w:cs="Times New Roman"/>
          <w:color w:val="000000"/>
          <w:sz w:val="24"/>
          <w:szCs w:val="24"/>
        </w:rPr>
      </w:pPr>
    </w:p>
    <w:p w14:paraId="00000005" w14:textId="77777777" w:rsidR="00F16972" w:rsidRDefault="004E4620">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metais Šakių rajono savivaldybės nevyriausybinių organizacijų Tarybos veikla buvo organizuota vadovaujantis Šakių rajono savivaldybės nevyriausybinių organizacijų tarybos nuostatais, patvirtintais 2023 m. birželio 23 d. sprendimu Nr. T-193. Šie nuostatai apibrėžia Tarybos funkcijas, teises, sudėtį ir darbo organizavimą. Taryba yra visuomeniniais pagrindais veikianti kolegiali patariamoji institucija, kurios sprendimai yra rekomendacinio pobūdžio. Pagrindinės funkcijos apima pasiūlymų teikimą savivaldybės institucijoms dėl nevyriausybinių organizacijų plėtros politikos, viešųjų paslaugų analizės ir jų perdavimo galimybių vertinimą, taip pat NVO sektoriaus problemų ir poreikių analizę bei bendradarbiavimo skatinimą tarp NVO ir savivaldybės institucijų.</w:t>
      </w:r>
    </w:p>
    <w:p w14:paraId="00000006" w14:textId="77777777" w:rsidR="00F16972" w:rsidRDefault="004E462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m. kovo 28 d. vykusiame Tarybos posėdyje Giedrė Šedbarienė buvo perrinkta Tarybos pirmininke, o Gintautė Didžbalienė paskirta jos pavaduotoja. Taryba pradėjo veiklą nauja sudėtimi, kurią sudarė 16 narių: 8 atstovai iš savivaldybės institucijų ir 8  iš rajone veikiančių nevyriausybinių organizacijų.</w:t>
      </w:r>
    </w:p>
    <w:p w14:paraId="00000007" w14:textId="77777777" w:rsidR="00F16972" w:rsidRDefault="004E4620" w:rsidP="004A6849">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2025 metus vyko du Tarybos posėdžiai. 2025 m. kovo 28 d. Patvirtinta 2024 m. veiklos ataskaita, įgyvendinto 2023–2024 m. veiksmų plano įvertinimas, patvirtintas 2025–2026 m. </w:t>
      </w:r>
      <w:bookmarkStart w:id="0" w:name="_GoBack"/>
      <w:r>
        <w:rPr>
          <w:rFonts w:ascii="Times New Roman" w:eastAsia="Times New Roman" w:hAnsi="Times New Roman" w:cs="Times New Roman"/>
          <w:sz w:val="24"/>
          <w:szCs w:val="24"/>
        </w:rPr>
        <w:t>veiksmų planas, išrinkta nauja tarybos vadovybė.</w:t>
      </w:r>
      <w:bookmarkEnd w:id="0"/>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2025 m. gegužės 16 d. aptarti planuojami mokymai krizių valdymo tema, aptartas bendradarbiavimas su bendruomeninėmis organizacijomis, planuotas išvykstamasis susitikimas su Telšių rajono nevyriausybinių organizacijų atstovais.</w:t>
      </w:r>
    </w:p>
    <w:p w14:paraId="00000008" w14:textId="77777777" w:rsidR="00F16972" w:rsidRDefault="004E462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birželio 17 d. Šakių rajono savivaldybėje surengtos praktinės stalo pratybos, skirtos stiprinti nevyriausybinių organizacijų įtraukimą į ekstremalių situacijų valdymo procesus savivaldybėje. Renginys organizuotas kartu su Nacionaline NVO koalicija, įgyvendinančia Šiaurės ministrų tarybos biuro Lietuvoje ir Krašto apsaugos ministerijos finansuojamą projektą „NVO pasiruošimas pilietiniam atsparumui“. Pratybose dalyvavo Šakių rajono savivaldybės administracijos atstovai, Šakių rajono savivaldybės nevyriausybinių organizacijų tarybos nariai bei kitų rajono NVO atstovai. Mokymų metu buvo analizuojami pasirengimo, reagavimo ir atsigavimo veiksmai ekstremalių situacijų kontekste, aptartas vietos organizacijų vaidmuo ir galimi resursai, kurie gali būti panaudoti krizės atveju. Po pratybų Nacionalinė NVO koalicija parengė </w:t>
      </w:r>
      <w:r>
        <w:rPr>
          <w:rFonts w:ascii="Times New Roman" w:eastAsia="Times New Roman" w:hAnsi="Times New Roman" w:cs="Times New Roman"/>
          <w:sz w:val="24"/>
          <w:szCs w:val="24"/>
        </w:rPr>
        <w:lastRenderedPageBreak/>
        <w:t>rekomendacijas dėl nevyriausybinių organizacijų įtraukimo į krizių valdymo procesus. Rekomendacijos buvo pateiktos Šakių rajono savivaldybės administracijai, NVO tarybai tolimesniam svarstymui ir įgyvendinimo planavimui.</w:t>
      </w:r>
    </w:p>
    <w:p w14:paraId="00000009" w14:textId="77777777" w:rsidR="00F16972" w:rsidRDefault="004E462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rugpjūčio 13 d. Nacionalinis skurdo mažinimo organizacijų tinklas (NSMOT) kartu su Šakių rajono savivaldybės nevyriausybinių organizacijų (NVO) taryba organizavo apskritojo stalo diskusiją, kurios metu Šakiuose pristatytos Skurdo patirtį turinčių žmonių įtraukimo į socialinės politikos formavimą gairės. Renginio tikslas – supažindinti vietos savivaldos, bendruomenių, socialinių įstaigų ir NVO atstovus su šiuo nauju modeliu, siekiančiu įtraukti skurdą patiriančius žmones į sprendimų priėmimo procesus kaip lygiaverčius partnerius. Diskusijos metu gairių turinį ir nacionalinio modelio logiką pristatė NSMOT regioninis koordinatorius Rimvydas Palubinskas. Aptarti galimi savivaldybių vaidmenys: tikslinių asmenų atranka, darbo grupių sudarymas, dialogo palaikymas su institucijomis. Dalyviai išreiškė palaikymą idėjai, bet taip pat kėlė klausimus dėl konkretaus Šakių NVO tarybos vaidmens skurdo mažinimo srityje bei pateikė pasiūlymų dėl praktinio gairių įgyvendinimo. Diskusiją </w:t>
      </w:r>
      <w:proofErr w:type="spellStart"/>
      <w:r>
        <w:rPr>
          <w:rFonts w:ascii="Times New Roman" w:eastAsia="Times New Roman" w:hAnsi="Times New Roman" w:cs="Times New Roman"/>
          <w:sz w:val="24"/>
          <w:szCs w:val="24"/>
        </w:rPr>
        <w:t>moderavo</w:t>
      </w:r>
      <w:proofErr w:type="spellEnd"/>
      <w:r>
        <w:rPr>
          <w:rFonts w:ascii="Times New Roman" w:eastAsia="Times New Roman" w:hAnsi="Times New Roman" w:cs="Times New Roman"/>
          <w:sz w:val="24"/>
          <w:szCs w:val="24"/>
        </w:rPr>
        <w:t xml:space="preserve"> Tarybos pirmininkė, VšĮ „Namai visiems“ vadovė Giedrė Šedbarienė, Renginys prisidėjo prie platesnio supratimo apie </w:t>
      </w:r>
      <w:proofErr w:type="spellStart"/>
      <w:r>
        <w:rPr>
          <w:rFonts w:ascii="Times New Roman" w:eastAsia="Times New Roman" w:hAnsi="Times New Roman" w:cs="Times New Roman"/>
          <w:sz w:val="24"/>
          <w:szCs w:val="24"/>
        </w:rPr>
        <w:t>įtraukties</w:t>
      </w:r>
      <w:proofErr w:type="spellEnd"/>
      <w:r>
        <w:rPr>
          <w:rFonts w:ascii="Times New Roman" w:eastAsia="Times New Roman" w:hAnsi="Times New Roman" w:cs="Times New Roman"/>
          <w:sz w:val="24"/>
          <w:szCs w:val="24"/>
        </w:rPr>
        <w:t xml:space="preserve"> principus ir tapo žingsniu link didesnio vietos sprendimų priėmimo atvirumo pažeidžiamoms grupėms. </w:t>
      </w:r>
    </w:p>
    <w:p w14:paraId="0000000A" w14:textId="77777777" w:rsidR="00F16972" w:rsidRDefault="004E462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rugpjūčio 28 d. Šakių rajono savivaldybės nevyriausybinių organizacijų tarybos atstovai dalyvavo vizite į Telšių rajono savivaldybę. Vizitas organizuotas asociacijos „Telšių bičiulių ratas“ iniciatyva, įgyvendinant projektą „NVO bendrystės link“. Vizito tikslas – stiprinti bendradarbiavimą tarp skirtingų savivaldybių NVO tarybų, keistis gerąja patirtimi ir veiklos principais, aptarti aktualius klausimus, susijusius su bendruomenių įgalinimu, viešųjų paslaugų perdavimo galimybėmis bei NVO vaidmeniu vietos savivaldoje. Šakių rajonui atstovavo NVO tarybos pirmininkė Giedrė Šedbarienė, pavaduotoja Gintautė Didžbalienė, tarybos narės Asta Kėvelaitytė, Judita Ambrasienė, Roma </w:t>
      </w:r>
      <w:proofErr w:type="spellStart"/>
      <w:r>
        <w:rPr>
          <w:rFonts w:ascii="Times New Roman" w:eastAsia="Times New Roman" w:hAnsi="Times New Roman" w:cs="Times New Roman"/>
          <w:sz w:val="24"/>
          <w:szCs w:val="24"/>
        </w:rPr>
        <w:t>Dėdinienė</w:t>
      </w:r>
      <w:proofErr w:type="spellEnd"/>
      <w:r>
        <w:rPr>
          <w:rFonts w:ascii="Times New Roman" w:eastAsia="Times New Roman" w:hAnsi="Times New Roman" w:cs="Times New Roman"/>
          <w:sz w:val="24"/>
          <w:szCs w:val="24"/>
        </w:rPr>
        <w:t xml:space="preserve">, Jūratė Arštikaitienė, Erika </w:t>
      </w:r>
      <w:proofErr w:type="spellStart"/>
      <w:r>
        <w:rPr>
          <w:rFonts w:ascii="Times New Roman" w:eastAsia="Times New Roman" w:hAnsi="Times New Roman" w:cs="Times New Roman"/>
          <w:sz w:val="24"/>
          <w:szCs w:val="24"/>
        </w:rPr>
        <w:t>Stikliuvienė</w:t>
      </w:r>
      <w:proofErr w:type="spellEnd"/>
      <w:r>
        <w:rPr>
          <w:rFonts w:ascii="Times New Roman" w:eastAsia="Times New Roman" w:hAnsi="Times New Roman" w:cs="Times New Roman"/>
          <w:sz w:val="24"/>
          <w:szCs w:val="24"/>
        </w:rPr>
        <w:t xml:space="preserve">, Lilija </w:t>
      </w:r>
      <w:proofErr w:type="spellStart"/>
      <w:r>
        <w:rPr>
          <w:rFonts w:ascii="Times New Roman" w:eastAsia="Times New Roman" w:hAnsi="Times New Roman" w:cs="Times New Roman"/>
          <w:sz w:val="24"/>
          <w:szCs w:val="24"/>
        </w:rPr>
        <w:t>Liutvinienė</w:t>
      </w:r>
      <w:proofErr w:type="spellEnd"/>
      <w:r>
        <w:rPr>
          <w:rFonts w:ascii="Times New Roman" w:eastAsia="Times New Roman" w:hAnsi="Times New Roman" w:cs="Times New Roman"/>
          <w:sz w:val="24"/>
          <w:szCs w:val="24"/>
        </w:rPr>
        <w:t xml:space="preserve">, Audra </w:t>
      </w:r>
      <w:proofErr w:type="spellStart"/>
      <w:r>
        <w:rPr>
          <w:rFonts w:ascii="Times New Roman" w:eastAsia="Times New Roman" w:hAnsi="Times New Roman" w:cs="Times New Roman"/>
          <w:sz w:val="24"/>
          <w:szCs w:val="24"/>
        </w:rPr>
        <w:t>Atažovienė</w:t>
      </w:r>
      <w:proofErr w:type="spellEnd"/>
      <w:r>
        <w:rPr>
          <w:rFonts w:ascii="Times New Roman" w:eastAsia="Times New Roman" w:hAnsi="Times New Roman" w:cs="Times New Roman"/>
          <w:sz w:val="24"/>
          <w:szCs w:val="24"/>
        </w:rPr>
        <w:t xml:space="preserve">. Vizito metu Telšių miesto seniūnijoje pristatyti vietos savivaldos bendradarbiavimo su NVO modeliai, akcentuota tarybos įtraukimo svarba strateginiu lygmeniu. Susitikimo su Telšių rajono NVO tarybos nariais metu aptarti tarybų veiklos principai, tarybų struktūros, teminių grupių veikla. Šakių rajono NVO tarybos pirmininkė Giedrė Šedbarienė pristatė Šakių rajono savivaldybės NVO tarybos veiklos kryptis, organizuojamus renginius, stiprinamą </w:t>
      </w:r>
      <w:proofErr w:type="spellStart"/>
      <w:r>
        <w:rPr>
          <w:rFonts w:ascii="Times New Roman" w:eastAsia="Times New Roman" w:hAnsi="Times New Roman" w:cs="Times New Roman"/>
          <w:sz w:val="24"/>
          <w:szCs w:val="24"/>
        </w:rPr>
        <w:t>savanorystės</w:t>
      </w:r>
      <w:proofErr w:type="spellEnd"/>
      <w:r>
        <w:rPr>
          <w:rFonts w:ascii="Times New Roman" w:eastAsia="Times New Roman" w:hAnsi="Times New Roman" w:cs="Times New Roman"/>
          <w:sz w:val="24"/>
          <w:szCs w:val="24"/>
        </w:rPr>
        <w:t xml:space="preserve"> sklaidą, bendradarbiavimą su savivaldybe ir viešųjų paslaugų plėtros iniciatyvas. Teminėje diskusijoje aptartos galimybės didinti NVO vaidmenį pilietinio atsparumo stiprinime bei jaunimo įtraukime į savanorišką veiklą. Vizito pabaigoje įgyvendinta pažintinė-edukacinė </w:t>
      </w:r>
      <w:r>
        <w:rPr>
          <w:rFonts w:ascii="Times New Roman" w:eastAsia="Times New Roman" w:hAnsi="Times New Roman" w:cs="Times New Roman"/>
          <w:sz w:val="24"/>
          <w:szCs w:val="24"/>
        </w:rPr>
        <w:lastRenderedPageBreak/>
        <w:t xml:space="preserve">programa „Telšiai – miestas ant septynių kalvų“, kurios metu pristatyti kultūrinės bendruomeninės veiklos pavyzdžiai. Vizitas įvertintas kaip vertingas ir konstruktyvus. Užmegzti kontaktai su Telšių rajono NVO atstovais ir bendruomeninėmis organizacijomis. Susitikimo metu identifikuotos bendros veiklos sritys, kuriose galimas tolimesnis bendradarbiavimas – konkursinio finansavimo sistemos tobulinimas, </w:t>
      </w:r>
      <w:proofErr w:type="spellStart"/>
      <w:r>
        <w:rPr>
          <w:rFonts w:ascii="Times New Roman" w:eastAsia="Times New Roman" w:hAnsi="Times New Roman" w:cs="Times New Roman"/>
          <w:sz w:val="24"/>
          <w:szCs w:val="24"/>
        </w:rPr>
        <w:t>savanorystės</w:t>
      </w:r>
      <w:proofErr w:type="spellEnd"/>
      <w:r>
        <w:rPr>
          <w:rFonts w:ascii="Times New Roman" w:eastAsia="Times New Roman" w:hAnsi="Times New Roman" w:cs="Times New Roman"/>
          <w:sz w:val="24"/>
          <w:szCs w:val="24"/>
        </w:rPr>
        <w:t xml:space="preserve"> modelių plėtra bei tarpsavivaldybinės iniciatyvos.</w:t>
      </w:r>
    </w:p>
    <w:p w14:paraId="0000000B" w14:textId="77777777" w:rsidR="00F16972" w:rsidRDefault="004E462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m. rugsėjo 19 d. Šakių rajono savivaldybės NVO tarybos iniciatyva, bendradarbiaujant su Nacionalinės NVO koalicijos atstovais organizuotos Skaidrumo dirbtuvės. Renginys skirtas stiprinti nevyriausybinių organizacijų gebėjimus užtikrinti skaidrią veiklą, tinkamą atskaitomybę ir atitikimą viešojo sektoriaus finansavimo reikalavimams. Dirbtuvėse dalyvavo atstovai iš Šakių rajone veikiančių NVO. Dirbtuvės organizuotos kaip interaktyvus seminaras-diskusija. Dalyviai turėjo galimybę pasidalinti savo patirtimi, aptarti iškylančius iššūkius, gauti praktinių patarimų dėl dokumentacijos, viešųjų pirkimų, ataskaitų teikimo ar savanorių indėlio fiksavimo. Renginys įvertintas kaip ypač aktualus mažesnėms ir besikuriančioms organizacijoms, kurios siekia aiškiau suprasti atsakomybės ribas tarp valdybos, vadovo ir savanorių bei pasiruošti sklandžiam finansavimo panaudojimui iš savivaldybių ar ES lėšų.</w:t>
      </w:r>
    </w:p>
    <w:p w14:paraId="0000000C" w14:textId="77777777" w:rsidR="00F16972" w:rsidRDefault="004E462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m. rugsėjo 26 d. Šakių rajono savivaldybės nevyriausybinių organizacijų tarybos atstovės – tarybos pirmininkė Giedrė Šedbarienė ir tarybos narė Asta Kėvelaitytė – dalyvavo Telšių miesto NVO forume „Humaniškumo ir bendrystės link“. Forumas buvo organizuotas minint Telšių bičiulių rato 15 metų veiklos sukaktį. Renginio tikslas – suburti regiono nevyriausybinių organizacijų atstovus, skatinti bendrystę, įgalinti dalyvius reflektuoti apie humaniškumo, ilgalaikio poveikio ir organizacijų bendradarbiavimo svarbą.</w:t>
      </w:r>
    </w:p>
    <w:p w14:paraId="0000000D" w14:textId="77777777" w:rsidR="00F16972" w:rsidRDefault="004E462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spalio 15 d. Šakių rajono savivaldybės nevyriausybinių organizacijų tarybos atstovai dalyvavo tarpsavivaldybiniame NVO tarybų susitikime, kuris vyko Zarasų rajone. Renginys buvo organizuotas siekiant užmegzti glaudesnius ryšius tarp skirtingų savivaldybių NVO tarybų, keistis gerąja patirtimi ir inicijuoti ilgalaikį bendradarbiavimą. Vizito programoje numatytos veiklos vyko dviejose </w:t>
      </w:r>
      <w:proofErr w:type="spellStart"/>
      <w:r>
        <w:rPr>
          <w:rFonts w:ascii="Times New Roman" w:eastAsia="Times New Roman" w:hAnsi="Times New Roman" w:cs="Times New Roman"/>
          <w:sz w:val="24"/>
          <w:szCs w:val="24"/>
        </w:rPr>
        <w:t>lokacijose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Vajasiškio</w:t>
      </w:r>
      <w:proofErr w:type="spellEnd"/>
      <w:r>
        <w:rPr>
          <w:rFonts w:ascii="Times New Roman" w:eastAsia="Times New Roman" w:hAnsi="Times New Roman" w:cs="Times New Roman"/>
          <w:sz w:val="24"/>
          <w:szCs w:val="24"/>
        </w:rPr>
        <w:t xml:space="preserve"> bendruomenės centre „Senolių kaimas“, kur vyko dalyvių susitikimai. Zarasų rajono savivaldybės viešojoje bibliotekoje, kur vyko diskusijos ir prisistatymai. Šakių rajono savivaldybės nevyriausybinių organizacijų tarybą renginyje atstovavo Tarybos pirmininkė Giedrė Šedbarienė, tarybos narės Asta Kėvelaitytė ir Judita Ambrasienė Vizito metu buvo pristatyta Šakių rajono NVO tarybos veikla, jos struktūra, </w:t>
      </w:r>
      <w:proofErr w:type="spellStart"/>
      <w:r>
        <w:rPr>
          <w:rFonts w:ascii="Times New Roman" w:eastAsia="Times New Roman" w:hAnsi="Times New Roman" w:cs="Times New Roman"/>
          <w:sz w:val="24"/>
          <w:szCs w:val="24"/>
        </w:rPr>
        <w:t>savanorystės</w:t>
      </w:r>
      <w:proofErr w:type="spellEnd"/>
      <w:r>
        <w:rPr>
          <w:rFonts w:ascii="Times New Roman" w:eastAsia="Times New Roman" w:hAnsi="Times New Roman" w:cs="Times New Roman"/>
          <w:sz w:val="24"/>
          <w:szCs w:val="24"/>
        </w:rPr>
        <w:t xml:space="preserve"> plėtros iniciatyvos, viešųjų paslaugų perdavimo aspektai bei įgyvendintos regioninio bendradarbiavimo praktikos. Diskusijų metu aptartos šios temos: NVO tarybų įtaka vietos </w:t>
      </w:r>
      <w:r>
        <w:rPr>
          <w:rFonts w:ascii="Times New Roman" w:eastAsia="Times New Roman" w:hAnsi="Times New Roman" w:cs="Times New Roman"/>
          <w:sz w:val="24"/>
          <w:szCs w:val="24"/>
        </w:rPr>
        <w:lastRenderedPageBreak/>
        <w:t xml:space="preserve">sprendimų priėmimui, </w:t>
      </w:r>
      <w:proofErr w:type="spellStart"/>
      <w:r>
        <w:rPr>
          <w:rFonts w:ascii="Times New Roman" w:eastAsia="Times New Roman" w:hAnsi="Times New Roman" w:cs="Times New Roman"/>
          <w:sz w:val="24"/>
          <w:szCs w:val="24"/>
        </w:rPr>
        <w:t>Tarpinstitucinio</w:t>
      </w:r>
      <w:proofErr w:type="spellEnd"/>
      <w:r>
        <w:rPr>
          <w:rFonts w:ascii="Times New Roman" w:eastAsia="Times New Roman" w:hAnsi="Times New Roman" w:cs="Times New Roman"/>
          <w:sz w:val="24"/>
          <w:szCs w:val="24"/>
        </w:rPr>
        <w:t xml:space="preserve"> dialogo stiprinimo būtinybė, bendrų projektų planavimo ir koordinavimo galimybės, NVO tarybų kaip regioninių tinklų stiprinimo vizija. Renginyje dalyvavusios savivaldybės akcentavo NVO tarybų vaidmenį pilietinio atsparumo stiprinime, </w:t>
      </w:r>
      <w:proofErr w:type="spellStart"/>
      <w:r>
        <w:rPr>
          <w:rFonts w:ascii="Times New Roman" w:eastAsia="Times New Roman" w:hAnsi="Times New Roman" w:cs="Times New Roman"/>
          <w:sz w:val="24"/>
          <w:szCs w:val="24"/>
        </w:rPr>
        <w:t>savanorystės</w:t>
      </w:r>
      <w:proofErr w:type="spellEnd"/>
      <w:r>
        <w:rPr>
          <w:rFonts w:ascii="Times New Roman" w:eastAsia="Times New Roman" w:hAnsi="Times New Roman" w:cs="Times New Roman"/>
          <w:sz w:val="24"/>
          <w:szCs w:val="24"/>
        </w:rPr>
        <w:t xml:space="preserve"> sklaidoje ir vietos gyventojų įgalinime. Buvo sutarta toliau palaikyti </w:t>
      </w:r>
      <w:proofErr w:type="spellStart"/>
      <w:r>
        <w:rPr>
          <w:rFonts w:ascii="Times New Roman" w:eastAsia="Times New Roman" w:hAnsi="Times New Roman" w:cs="Times New Roman"/>
          <w:sz w:val="24"/>
          <w:szCs w:val="24"/>
        </w:rPr>
        <w:t>tarpinstitucinį</w:t>
      </w:r>
      <w:proofErr w:type="spellEnd"/>
      <w:r>
        <w:rPr>
          <w:rFonts w:ascii="Times New Roman" w:eastAsia="Times New Roman" w:hAnsi="Times New Roman" w:cs="Times New Roman"/>
          <w:sz w:val="24"/>
          <w:szCs w:val="24"/>
        </w:rPr>
        <w:t xml:space="preserve"> ryšį, dalintis informacija apie aktualias veiklas, kvietimus bei teikti pasiūlymus dėl bendrų teminių susitikimų ateityje.</w:t>
      </w:r>
    </w:p>
    <w:p w14:paraId="0000000E" w14:textId="77777777" w:rsidR="00F16972" w:rsidRDefault="004E462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gruodžio 8 d. Šakių rajono savivaldybės nevyriausybinių organizacijų taryba, bendradarbiaudama su Šakių rajono savivaldybe ir vietos organizacijomis, organizavo Tarptautinės savanorių dienos minėjimo renginį. Renginys vyko Šakių kultūros centre ir subūrė gausų būrį savanorišką veiklą vykdančių gyventojų, bendruomenių narių bei organizacijų atstovų. Renginys tapo tradicine padėkos ir pripažinimo forma Šakių krašto savanoriams, kurie įvairiose srityse neatlygintinai prisideda prie bendruomenės stiprinimo, pagalbos teikimo, renginių organizavimo, socialinių iniciatyvų įgyvendinimo ir kitų svarbių veiklų. Renginio metu buvo pagerbti 48 aktyviausi rajono savanoriai, kuriuos nominavo bendruomeninės, nevyriausybinės ir biudžetinės įstaigos. Kiekvienam savanoriui įteikta Šakių NVO tarybos padėka ir simbolinė atminimo dovana. Renginio programoje dalyvavo Šakių rajono savivaldybės vicemerė Gintautė Didžbalienė, Kultūros ir meno tarybos pirmininkė Rima Rauktienė, NVO tarybos pirmininkė Giedrė Šedbarienė. Renginį vedė Šakių viešosios bibliotekos direktorė Kristina </w:t>
      </w:r>
      <w:proofErr w:type="spellStart"/>
      <w:r>
        <w:rPr>
          <w:rFonts w:ascii="Times New Roman" w:eastAsia="Times New Roman" w:hAnsi="Times New Roman" w:cs="Times New Roman"/>
          <w:sz w:val="24"/>
          <w:szCs w:val="24"/>
        </w:rPr>
        <w:t>Lebedžinskienė</w:t>
      </w:r>
      <w:proofErr w:type="spellEnd"/>
      <w:r>
        <w:rPr>
          <w:rFonts w:ascii="Times New Roman" w:eastAsia="Times New Roman" w:hAnsi="Times New Roman" w:cs="Times New Roman"/>
          <w:sz w:val="24"/>
          <w:szCs w:val="24"/>
        </w:rPr>
        <w:t xml:space="preserve">, kuri taip pat pabrėžė vidinės savanorių motyvacijos svarbą ir jų reikšmę bendruomenės gyvybingumui. Vaizdo įrašuose savo </w:t>
      </w:r>
      <w:proofErr w:type="spellStart"/>
      <w:r>
        <w:rPr>
          <w:rFonts w:ascii="Times New Roman" w:eastAsia="Times New Roman" w:hAnsi="Times New Roman" w:cs="Times New Roman"/>
          <w:sz w:val="24"/>
          <w:szCs w:val="24"/>
        </w:rPr>
        <w:t>savanorystės</w:t>
      </w:r>
      <w:proofErr w:type="spellEnd"/>
      <w:r>
        <w:rPr>
          <w:rFonts w:ascii="Times New Roman" w:eastAsia="Times New Roman" w:hAnsi="Times New Roman" w:cs="Times New Roman"/>
          <w:sz w:val="24"/>
          <w:szCs w:val="24"/>
        </w:rPr>
        <w:t xml:space="preserve"> patirtimi dalijosi savanoriai, akcentavę </w:t>
      </w:r>
      <w:proofErr w:type="spellStart"/>
      <w:r>
        <w:rPr>
          <w:rFonts w:ascii="Times New Roman" w:eastAsia="Times New Roman" w:hAnsi="Times New Roman" w:cs="Times New Roman"/>
          <w:sz w:val="24"/>
          <w:szCs w:val="24"/>
        </w:rPr>
        <w:t>savanorystės</w:t>
      </w:r>
      <w:proofErr w:type="spellEnd"/>
      <w:r>
        <w:rPr>
          <w:rFonts w:ascii="Times New Roman" w:eastAsia="Times New Roman" w:hAnsi="Times New Roman" w:cs="Times New Roman"/>
          <w:sz w:val="24"/>
          <w:szCs w:val="24"/>
        </w:rPr>
        <w:t xml:space="preserve"> reikšmę kaip prasmingos saviraiškos formą ir emocinę atramą. Kultūrinę renginio dalį vainikavo grupės „</w:t>
      </w:r>
      <w:proofErr w:type="spellStart"/>
      <w:r>
        <w:rPr>
          <w:rFonts w:ascii="Times New Roman" w:eastAsia="Times New Roman" w:hAnsi="Times New Roman" w:cs="Times New Roman"/>
          <w:sz w:val="24"/>
          <w:szCs w:val="24"/>
        </w:rPr>
        <w:t>Voiceless</w:t>
      </w:r>
      <w:proofErr w:type="spellEnd"/>
      <w:r>
        <w:rPr>
          <w:rFonts w:ascii="Times New Roman" w:eastAsia="Times New Roman" w:hAnsi="Times New Roman" w:cs="Times New Roman"/>
          <w:sz w:val="24"/>
          <w:szCs w:val="24"/>
        </w:rPr>
        <w:t xml:space="preserve">“ koncertas. Po oficialios dalies dalyviai pakviesti į neformalią bendrystę kultūros centro kavinėje, kur buvo vaišinami </w:t>
      </w:r>
      <w:proofErr w:type="spellStart"/>
      <w:r>
        <w:rPr>
          <w:rFonts w:ascii="Times New Roman" w:eastAsia="Times New Roman" w:hAnsi="Times New Roman" w:cs="Times New Roman"/>
          <w:sz w:val="24"/>
          <w:szCs w:val="24"/>
        </w:rPr>
        <w:t>Gotlybiškių</w:t>
      </w:r>
      <w:proofErr w:type="spellEnd"/>
      <w:r>
        <w:rPr>
          <w:rFonts w:ascii="Times New Roman" w:eastAsia="Times New Roman" w:hAnsi="Times New Roman" w:cs="Times New Roman"/>
          <w:sz w:val="24"/>
          <w:szCs w:val="24"/>
        </w:rPr>
        <w:t xml:space="preserve"> bendruomenės narės Linos Visockienės savanoriškai iškeptu tortu ir arbata. Renginio metu akcentuota, kad </w:t>
      </w:r>
      <w:proofErr w:type="spellStart"/>
      <w:r>
        <w:rPr>
          <w:rFonts w:ascii="Times New Roman" w:eastAsia="Times New Roman" w:hAnsi="Times New Roman" w:cs="Times New Roman"/>
          <w:sz w:val="24"/>
          <w:szCs w:val="24"/>
        </w:rPr>
        <w:t>savanorystė</w:t>
      </w:r>
      <w:proofErr w:type="spellEnd"/>
      <w:r>
        <w:rPr>
          <w:rFonts w:ascii="Times New Roman" w:eastAsia="Times New Roman" w:hAnsi="Times New Roman" w:cs="Times New Roman"/>
          <w:sz w:val="24"/>
          <w:szCs w:val="24"/>
        </w:rPr>
        <w:t xml:space="preserve"> – tai ne tik veikla, bet ir vertybinė laikysena, stiprinanti socialinį solidarumą, pilietiškumą bei vietos bendruomenių atsparumą.</w:t>
      </w:r>
    </w:p>
    <w:p w14:paraId="0000000F" w14:textId="77777777" w:rsidR="00F16972" w:rsidRDefault="00F16972">
      <w:pPr>
        <w:spacing w:before="240" w:after="240" w:line="360" w:lineRule="auto"/>
        <w:jc w:val="both"/>
        <w:rPr>
          <w:rFonts w:ascii="Times New Roman" w:eastAsia="Times New Roman" w:hAnsi="Times New Roman" w:cs="Times New Roman"/>
          <w:sz w:val="24"/>
          <w:szCs w:val="24"/>
        </w:rPr>
      </w:pPr>
    </w:p>
    <w:sectPr w:rsidR="00F16972">
      <w:pgSz w:w="12240" w:h="15840"/>
      <w:pgMar w:top="851" w:right="1134" w:bottom="851" w:left="1701" w:header="72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BA"/>
    <w:family w:val="roman"/>
    <w:pitch w:val="variable"/>
    <w:sig w:usb0="E00006FF" w:usb1="420024FF" w:usb2="02000000" w:usb3="00000000" w:csb0="0000019F" w:csb1="00000000"/>
    <w:embedRegular r:id="rId1" w:fontKey="{5D9ADC44-AC11-4449-80EF-649588469BB2}"/>
  </w:font>
  <w:font w:name="Calibri">
    <w:panose1 w:val="020F0502020204030204"/>
    <w:charset w:val="BA"/>
    <w:family w:val="swiss"/>
    <w:pitch w:val="variable"/>
    <w:sig w:usb0="E4002EFF" w:usb1="C000247B" w:usb2="00000009" w:usb3="00000000" w:csb0="000001FF" w:csb1="00000000"/>
    <w:embedRegular r:id="rId2" w:fontKey="{134FD969-8C42-40AF-BB86-6DF8458EB82C}"/>
    <w:embedBold r:id="rId3" w:fontKey="{647DA523-81EF-49C6-9E42-C2DF5C3748A0}"/>
    <w:embedItalic r:id="rId4" w:fontKey="{A13445DA-1C5C-4ECB-B8BF-F96F58C05040}"/>
    <w:embedBoldItalic r:id="rId5" w:fontKey="{D72E7F3D-E890-42AA-8535-6E259795C437}"/>
  </w:font>
  <w:font w:name="Times New Roman">
    <w:panose1 w:val="02020603050405020304"/>
    <w:charset w:val="BA"/>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972"/>
    <w:rsid w:val="004A6849"/>
    <w:rsid w:val="004E4620"/>
    <w:rsid w:val="00F1697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3BDEA2-9797-4C9E-A601-8DAB1E8D0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2"/>
        <w:szCs w:val="22"/>
        <w:lang w:val="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style>
  <w:style w:type="paragraph" w:styleId="Antrat1">
    <w:name w:val="heading 1"/>
    <w:basedOn w:val="prastasis"/>
    <w:next w:val="prastasis"/>
    <w:pPr>
      <w:keepNext/>
      <w:keepLines/>
      <w:spacing w:before="480" w:after="0"/>
      <w:outlineLvl w:val="0"/>
    </w:pPr>
    <w:rPr>
      <w:rFonts w:ascii="Calibri" w:eastAsia="Calibri" w:hAnsi="Calibri" w:cs="Calibri"/>
      <w:b/>
      <w:bCs/>
      <w:color w:val="366091"/>
      <w:sz w:val="28"/>
      <w:szCs w:val="28"/>
    </w:rPr>
  </w:style>
  <w:style w:type="paragraph" w:styleId="Antrat2">
    <w:name w:val="heading 2"/>
    <w:basedOn w:val="prastasis"/>
    <w:next w:val="prastasis"/>
    <w:pPr>
      <w:keepNext/>
      <w:keepLines/>
      <w:spacing w:before="200" w:after="0"/>
      <w:outlineLvl w:val="1"/>
    </w:pPr>
    <w:rPr>
      <w:rFonts w:ascii="Calibri" w:eastAsia="Calibri" w:hAnsi="Calibri" w:cs="Calibri"/>
      <w:b/>
      <w:bCs/>
      <w:color w:val="4F81BD"/>
      <w:sz w:val="26"/>
      <w:szCs w:val="26"/>
    </w:rPr>
  </w:style>
  <w:style w:type="paragraph" w:styleId="Antrat3">
    <w:name w:val="heading 3"/>
    <w:basedOn w:val="prastasis"/>
    <w:next w:val="prastasis"/>
    <w:pPr>
      <w:keepNext/>
      <w:keepLines/>
      <w:spacing w:before="200" w:after="0"/>
      <w:outlineLvl w:val="2"/>
    </w:pPr>
    <w:rPr>
      <w:rFonts w:ascii="Calibri" w:eastAsia="Calibri" w:hAnsi="Calibri" w:cs="Calibri"/>
      <w:b/>
      <w:bCs/>
      <w:color w:val="4F81BD"/>
    </w:rPr>
  </w:style>
  <w:style w:type="paragraph" w:styleId="Antrat4">
    <w:name w:val="heading 4"/>
    <w:basedOn w:val="prastasis"/>
    <w:next w:val="prastasis"/>
    <w:pPr>
      <w:keepNext/>
      <w:keepLines/>
      <w:spacing w:before="200" w:after="0"/>
      <w:outlineLvl w:val="3"/>
    </w:pPr>
    <w:rPr>
      <w:rFonts w:ascii="Calibri" w:eastAsia="Calibri" w:hAnsi="Calibri" w:cs="Calibri"/>
      <w:b/>
      <w:bCs/>
      <w:i/>
      <w:iCs/>
      <w:color w:val="4F81BD"/>
    </w:rPr>
  </w:style>
  <w:style w:type="paragraph" w:styleId="Antrat5">
    <w:name w:val="heading 5"/>
    <w:basedOn w:val="prastasis"/>
    <w:next w:val="prastasis"/>
    <w:pPr>
      <w:keepNext/>
      <w:keepLines/>
      <w:spacing w:before="200" w:after="0"/>
      <w:outlineLvl w:val="4"/>
    </w:pPr>
    <w:rPr>
      <w:rFonts w:ascii="Calibri" w:eastAsia="Calibri" w:hAnsi="Calibri" w:cs="Calibri"/>
      <w:color w:val="243F61"/>
    </w:rPr>
  </w:style>
  <w:style w:type="paragraph" w:styleId="Antrat6">
    <w:name w:val="heading 6"/>
    <w:basedOn w:val="prastasis"/>
    <w:next w:val="prastasis"/>
    <w:pPr>
      <w:keepNext/>
      <w:keepLines/>
      <w:spacing w:before="200" w:after="0"/>
      <w:outlineLvl w:val="5"/>
    </w:pPr>
    <w:rPr>
      <w:rFonts w:ascii="Calibri" w:eastAsia="Calibri" w:hAnsi="Calibri" w:cs="Calibri"/>
      <w:i/>
      <w:iCs/>
      <w:color w:val="243F6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pPr>
      <w:pBdr>
        <w:bottom w:val="single" w:sz="8" w:space="4" w:color="4F81BD"/>
      </w:pBdr>
      <w:spacing w:after="300" w:line="240" w:lineRule="auto"/>
    </w:pPr>
    <w:rPr>
      <w:rFonts w:ascii="Calibri" w:eastAsia="Calibri" w:hAnsi="Calibri" w:cs="Calibri"/>
      <w:color w:val="17365D"/>
      <w:sz w:val="52"/>
      <w:szCs w:val="52"/>
    </w:rPr>
  </w:style>
  <w:style w:type="paragraph" w:styleId="Paantrat">
    <w:name w:val="Subtitle"/>
    <w:basedOn w:val="prastasis"/>
    <w:next w:val="prastasis"/>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6731</Words>
  <Characters>3837</Characters>
  <Application>Microsoft Office Word</Application>
  <DocSecurity>0</DocSecurity>
  <Lines>31</Lines>
  <Paragraphs>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2</cp:revision>
  <dcterms:created xsi:type="dcterms:W3CDTF">2026-04-09T07:37:00Z</dcterms:created>
  <dcterms:modified xsi:type="dcterms:W3CDTF">2026-04-09T07:37:00Z</dcterms:modified>
</cp:coreProperties>
</file>