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C21F" w14:textId="68BA22DA" w:rsidR="00A11684" w:rsidRDefault="00A11684" w:rsidP="00A11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ŽELDYNŲ IR ŽELDINIŲ APŽIŪROS IR VERTINIMO AKTAS</w:t>
      </w:r>
    </w:p>
    <w:p w14:paraId="4237AF8D" w14:textId="77777777" w:rsidR="00A11684" w:rsidRDefault="00A11684" w:rsidP="00A116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C3E6D" w14:textId="7109EDB9" w:rsidR="00A11684" w:rsidRDefault="00A11684" w:rsidP="00A11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B74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B74C4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4C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d. Nr. 202</w:t>
      </w:r>
      <w:r w:rsidR="002B74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B74C4">
        <w:rPr>
          <w:rFonts w:ascii="Times New Roman" w:hAnsi="Times New Roman" w:cs="Times New Roman"/>
          <w:sz w:val="24"/>
          <w:szCs w:val="24"/>
        </w:rPr>
        <w:t>1</w:t>
      </w:r>
    </w:p>
    <w:p w14:paraId="10B87033" w14:textId="6E5748DA" w:rsidR="00A11684" w:rsidRDefault="00C35476" w:rsidP="00A116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Šakiai</w:t>
      </w:r>
    </w:p>
    <w:p w14:paraId="7BC604D9" w14:textId="77777777" w:rsidR="00A11684" w:rsidRDefault="00A11684" w:rsidP="00A116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699AE" w14:textId="1F4F0899" w:rsidR="00A11684" w:rsidRPr="00A11684" w:rsidRDefault="00A11684" w:rsidP="00A1168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Pareiškėjas </w:t>
      </w:r>
      <w:r>
        <w:rPr>
          <w:rFonts w:ascii="Times New Roman" w:hAnsi="Times New Roman" w:cs="Times New Roman"/>
          <w:sz w:val="24"/>
          <w:szCs w:val="24"/>
        </w:rPr>
        <w:t>(juridinis, fizinis asmuo)</w:t>
      </w:r>
    </w:p>
    <w:p w14:paraId="26B0B810" w14:textId="1EBE2AD5" w:rsidR="00A11684" w:rsidRDefault="002B74C4" w:rsidP="001A011E">
      <w:pPr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Sudargo </w:t>
      </w:r>
      <w:proofErr w:type="spellStart"/>
      <w:r>
        <w:rPr>
          <w:rFonts w:ascii="Times New Roman" w:hAnsi="Times New Roman" w:cs="Times New Roman"/>
          <w:sz w:val="24"/>
          <w:szCs w:val="24"/>
        </w:rPr>
        <w:t>šv.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Jono Krikštytojo parapija</w:t>
      </w:r>
      <w:r w:rsidR="00C35476">
        <w:rPr>
          <w:rFonts w:ascii="Times New Roman" w:hAnsi="Times New Roman" w:cs="Times New Roman"/>
          <w:sz w:val="24"/>
          <w:szCs w:val="24"/>
        </w:rPr>
        <w:t xml:space="preserve">, </w:t>
      </w:r>
      <w:r w:rsidR="00432DEC">
        <w:rPr>
          <w:rFonts w:ascii="Times New Roman" w:hAnsi="Times New Roman" w:cs="Times New Roman"/>
          <w:sz w:val="24"/>
          <w:szCs w:val="24"/>
        </w:rPr>
        <w:t xml:space="preserve">Laisvės al. 17, Sudargo k., Sudargo sen., Šakių </w:t>
      </w:r>
    </w:p>
    <w:p w14:paraId="62A7A938" w14:textId="09BDA3D4" w:rsidR="001A011E" w:rsidRDefault="00432DEC" w:rsidP="001A0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sav., </w:t>
      </w:r>
      <w:r w:rsidR="001A011E">
        <w:rPr>
          <w:rFonts w:ascii="Times New Roman" w:hAnsi="Times New Roman" w:cs="Times New Roman"/>
          <w:sz w:val="24"/>
          <w:szCs w:val="24"/>
        </w:rPr>
        <w:t xml:space="preserve">mob. tel. </w:t>
      </w:r>
      <w:r>
        <w:rPr>
          <w:rFonts w:ascii="Times New Roman" w:hAnsi="Times New Roman" w:cs="Times New Roman"/>
          <w:sz w:val="24"/>
          <w:szCs w:val="24"/>
        </w:rPr>
        <w:t>+370 687 84371</w:t>
      </w:r>
    </w:p>
    <w:p w14:paraId="3B8C9A32" w14:textId="6E95EEF7" w:rsidR="00A11684" w:rsidRPr="00D76014" w:rsidRDefault="00A11684" w:rsidP="00D7601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6014">
        <w:rPr>
          <w:rFonts w:ascii="Times New Roman" w:hAnsi="Times New Roman" w:cs="Times New Roman"/>
          <w:b/>
          <w:bCs/>
          <w:sz w:val="24"/>
          <w:szCs w:val="24"/>
        </w:rPr>
        <w:t>Bendra želdinių būklė</w:t>
      </w:r>
    </w:p>
    <w:p w14:paraId="05801D1C" w14:textId="11A43444" w:rsidR="00A11684" w:rsidRDefault="00A11684" w:rsidP="00C35476">
      <w:pPr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Vertinant </w:t>
      </w:r>
      <w:r w:rsidR="00432DE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32DEC">
        <w:rPr>
          <w:rFonts w:ascii="Times New Roman" w:hAnsi="Times New Roman" w:cs="Times New Roman"/>
          <w:sz w:val="24"/>
          <w:szCs w:val="24"/>
        </w:rPr>
        <w:t>dvidešimt aštuonių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32DEC">
        <w:rPr>
          <w:rFonts w:ascii="Times New Roman" w:hAnsi="Times New Roman" w:cs="Times New Roman"/>
          <w:sz w:val="24"/>
          <w:szCs w:val="24"/>
        </w:rPr>
        <w:t>klevų</w:t>
      </w:r>
      <w:r>
        <w:rPr>
          <w:rFonts w:ascii="Times New Roman" w:hAnsi="Times New Roman" w:cs="Times New Roman"/>
          <w:sz w:val="24"/>
          <w:szCs w:val="24"/>
        </w:rPr>
        <w:t xml:space="preserve"> būklę</w:t>
      </w:r>
      <w:r w:rsidR="00D76014">
        <w:rPr>
          <w:rFonts w:ascii="Times New Roman" w:hAnsi="Times New Roman" w:cs="Times New Roman"/>
          <w:sz w:val="24"/>
          <w:szCs w:val="24"/>
        </w:rPr>
        <w:t xml:space="preserve">, komisija nustatė, kad </w:t>
      </w:r>
      <w:r w:rsidR="00432DEC">
        <w:rPr>
          <w:rFonts w:ascii="Times New Roman" w:hAnsi="Times New Roman" w:cs="Times New Roman"/>
          <w:sz w:val="24"/>
          <w:szCs w:val="24"/>
        </w:rPr>
        <w:t>27</w:t>
      </w:r>
      <w:r w:rsidR="001A011E">
        <w:rPr>
          <w:rFonts w:ascii="Times New Roman" w:hAnsi="Times New Roman" w:cs="Times New Roman"/>
          <w:sz w:val="24"/>
          <w:szCs w:val="24"/>
        </w:rPr>
        <w:t xml:space="preserve"> medžiai yra sveiki, normaliai išsivystę, nėra matyti ligų ar kitų kenkėjų pažeidimų</w:t>
      </w:r>
      <w:r w:rsidR="00611F30">
        <w:rPr>
          <w:rFonts w:ascii="Times New Roman" w:hAnsi="Times New Roman" w:cs="Times New Roman"/>
          <w:sz w:val="24"/>
          <w:szCs w:val="24"/>
        </w:rPr>
        <w:t>.</w:t>
      </w:r>
      <w:r w:rsidR="00CE112A">
        <w:rPr>
          <w:rFonts w:ascii="Times New Roman" w:hAnsi="Times New Roman" w:cs="Times New Roman"/>
          <w:sz w:val="24"/>
          <w:szCs w:val="24"/>
        </w:rPr>
        <w:t xml:space="preserve"> </w:t>
      </w:r>
      <w:r w:rsidR="00432DEC">
        <w:rPr>
          <w:rFonts w:ascii="Times New Roman" w:hAnsi="Times New Roman" w:cs="Times New Roman"/>
          <w:sz w:val="24"/>
          <w:szCs w:val="24"/>
        </w:rPr>
        <w:t>P</w:t>
      </w:r>
      <w:r w:rsidR="00CE112A">
        <w:rPr>
          <w:rFonts w:ascii="Times New Roman" w:hAnsi="Times New Roman" w:cs="Times New Roman"/>
          <w:sz w:val="24"/>
          <w:szCs w:val="24"/>
        </w:rPr>
        <w:t xml:space="preserve">agal želdinių būklės nustatymo kriterijus esamų medžių būklė </w:t>
      </w:r>
      <w:r w:rsidR="000D0629">
        <w:rPr>
          <w:rFonts w:ascii="Times New Roman" w:hAnsi="Times New Roman" w:cs="Times New Roman"/>
          <w:sz w:val="24"/>
          <w:szCs w:val="24"/>
        </w:rPr>
        <w:t xml:space="preserve">yra </w:t>
      </w:r>
      <w:r w:rsidR="00CE112A">
        <w:rPr>
          <w:rFonts w:ascii="Times New Roman" w:hAnsi="Times New Roman" w:cs="Times New Roman"/>
          <w:sz w:val="24"/>
          <w:szCs w:val="24"/>
        </w:rPr>
        <w:t>gera.</w:t>
      </w:r>
      <w:r w:rsidR="000D0629">
        <w:rPr>
          <w:rFonts w:ascii="Times New Roman" w:hAnsi="Times New Roman" w:cs="Times New Roman"/>
          <w:sz w:val="24"/>
          <w:szCs w:val="24"/>
        </w:rPr>
        <w:t xml:space="preserve"> Vienas medis stipriai pažeistas stiebo ir šaknų puvinio, jo būklė – bloga.</w:t>
      </w:r>
    </w:p>
    <w:p w14:paraId="5D394C32" w14:textId="47E7C7E1" w:rsidR="00611F30" w:rsidRDefault="00611F30" w:rsidP="00611F30">
      <w:pPr>
        <w:ind w:firstLine="12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11F30">
        <w:rPr>
          <w:rFonts w:ascii="Times New Roman" w:hAnsi="Times New Roman" w:cs="Times New Roman"/>
          <w:b/>
          <w:bCs/>
          <w:sz w:val="24"/>
          <w:szCs w:val="24"/>
        </w:rPr>
        <w:t>Numatomų kirsti, persodinti ar kitaip pašalinti saugotinų medžių ir krūmų rūšis, diametras, kiekis.</w:t>
      </w:r>
    </w:p>
    <w:p w14:paraId="50E3F6AB" w14:textId="0CD6FF34" w:rsidR="00611F30" w:rsidRDefault="000D0629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611F30">
        <w:rPr>
          <w:rFonts w:ascii="Times New Roman" w:hAnsi="Times New Roman" w:cs="Times New Roman"/>
          <w:sz w:val="24"/>
          <w:szCs w:val="24"/>
        </w:rPr>
        <w:t xml:space="preserve">,  Ø </w:t>
      </w:r>
      <w:r w:rsidR="005D29CB">
        <w:rPr>
          <w:rFonts w:ascii="Times New Roman" w:hAnsi="Times New Roman" w:cs="Times New Roman"/>
          <w:sz w:val="24"/>
          <w:szCs w:val="24"/>
        </w:rPr>
        <w:t>20</w:t>
      </w:r>
      <w:r w:rsidR="00611F30">
        <w:rPr>
          <w:rFonts w:ascii="Times New Roman" w:hAnsi="Times New Roman" w:cs="Times New Roman"/>
          <w:sz w:val="24"/>
          <w:szCs w:val="24"/>
        </w:rPr>
        <w:t xml:space="preserve">,  </w:t>
      </w:r>
      <w:r w:rsidR="00A329EE">
        <w:rPr>
          <w:rFonts w:ascii="Times New Roman" w:hAnsi="Times New Roman" w:cs="Times New Roman"/>
          <w:sz w:val="24"/>
          <w:szCs w:val="24"/>
        </w:rPr>
        <w:t>3</w:t>
      </w:r>
      <w:r w:rsidR="00611F30">
        <w:rPr>
          <w:rFonts w:ascii="Times New Roman" w:hAnsi="Times New Roman" w:cs="Times New Roman"/>
          <w:sz w:val="24"/>
          <w:szCs w:val="24"/>
        </w:rPr>
        <w:t xml:space="preserve"> vnt.</w:t>
      </w:r>
      <w:r w:rsidR="00A329EE">
        <w:rPr>
          <w:rFonts w:ascii="Times New Roman" w:hAnsi="Times New Roman" w:cs="Times New Roman"/>
          <w:sz w:val="24"/>
          <w:szCs w:val="24"/>
        </w:rPr>
        <w:t>;</w:t>
      </w:r>
    </w:p>
    <w:p w14:paraId="704E760E" w14:textId="52387795" w:rsidR="00A329EE" w:rsidRDefault="005D29CB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>,  Ø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A329E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29EE">
        <w:rPr>
          <w:rFonts w:ascii="Times New Roman" w:hAnsi="Times New Roman" w:cs="Times New Roman"/>
          <w:sz w:val="24"/>
          <w:szCs w:val="24"/>
        </w:rPr>
        <w:t xml:space="preserve"> vnt.;</w:t>
      </w:r>
      <w:r>
        <w:rPr>
          <w:rFonts w:ascii="Times New Roman" w:hAnsi="Times New Roman" w:cs="Times New Roman"/>
          <w:sz w:val="24"/>
          <w:szCs w:val="24"/>
        </w:rPr>
        <w:t xml:space="preserve">      nekertami</w:t>
      </w:r>
    </w:p>
    <w:p w14:paraId="332BB2DC" w14:textId="7A83D134" w:rsidR="00A329EE" w:rsidRDefault="005D29CB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>,  Ø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29E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29EE">
        <w:rPr>
          <w:rFonts w:ascii="Times New Roman" w:hAnsi="Times New Roman" w:cs="Times New Roman"/>
          <w:sz w:val="24"/>
          <w:szCs w:val="24"/>
        </w:rPr>
        <w:t xml:space="preserve"> vnt.;</w:t>
      </w:r>
    </w:p>
    <w:p w14:paraId="0A82473F" w14:textId="7BBC39D5" w:rsidR="00A329EE" w:rsidRDefault="005D29CB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>,  Ø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29E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329EE">
        <w:rPr>
          <w:rFonts w:ascii="Times New Roman" w:hAnsi="Times New Roman" w:cs="Times New Roman"/>
          <w:sz w:val="24"/>
          <w:szCs w:val="24"/>
        </w:rPr>
        <w:t xml:space="preserve"> vnt.;</w:t>
      </w:r>
    </w:p>
    <w:p w14:paraId="2D66810D" w14:textId="5D3E295E" w:rsidR="00A329EE" w:rsidRDefault="005D29CB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 xml:space="preserve">,  Ø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329E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29EE">
        <w:rPr>
          <w:rFonts w:ascii="Times New Roman" w:hAnsi="Times New Roman" w:cs="Times New Roman"/>
          <w:sz w:val="24"/>
          <w:szCs w:val="24"/>
        </w:rPr>
        <w:t xml:space="preserve"> vnt.;</w:t>
      </w:r>
    </w:p>
    <w:p w14:paraId="74C785BC" w14:textId="57429198" w:rsidR="00A329EE" w:rsidRDefault="005D29CB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>,  Ø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329EE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29EE">
        <w:rPr>
          <w:rFonts w:ascii="Times New Roman" w:hAnsi="Times New Roman" w:cs="Times New Roman"/>
          <w:sz w:val="24"/>
          <w:szCs w:val="24"/>
        </w:rPr>
        <w:t xml:space="preserve"> vnt.;</w:t>
      </w:r>
    </w:p>
    <w:p w14:paraId="6DB44C04" w14:textId="035B0004" w:rsidR="00A329EE" w:rsidRDefault="005D29CB" w:rsidP="00A329EE">
      <w:pPr>
        <w:spacing w:after="0"/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>,  Ø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329EE">
        <w:rPr>
          <w:rFonts w:ascii="Times New Roman" w:hAnsi="Times New Roman" w:cs="Times New Roman"/>
          <w:sz w:val="24"/>
          <w:szCs w:val="24"/>
        </w:rPr>
        <w:t>,  1 vnt.;</w:t>
      </w:r>
      <w:r>
        <w:rPr>
          <w:rFonts w:ascii="Times New Roman" w:hAnsi="Times New Roman" w:cs="Times New Roman"/>
          <w:sz w:val="24"/>
          <w:szCs w:val="24"/>
        </w:rPr>
        <w:t xml:space="preserve">      nekertamas      </w:t>
      </w:r>
    </w:p>
    <w:p w14:paraId="7A4B53C3" w14:textId="74A0E1EA" w:rsidR="005D29CB" w:rsidRDefault="005D29CB" w:rsidP="005D29CB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Klevas</w:t>
      </w:r>
      <w:r w:rsidR="00A329EE">
        <w:rPr>
          <w:rFonts w:ascii="Times New Roman" w:hAnsi="Times New Roman" w:cs="Times New Roman"/>
          <w:sz w:val="24"/>
          <w:szCs w:val="24"/>
        </w:rPr>
        <w:t xml:space="preserve">,  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0ECF">
        <w:rPr>
          <w:rFonts w:ascii="Times New Roman" w:hAnsi="Times New Roman" w:cs="Times New Roman"/>
          <w:sz w:val="24"/>
          <w:szCs w:val="24"/>
        </w:rPr>
        <w:t>7</w:t>
      </w:r>
      <w:r w:rsidR="00A329EE">
        <w:rPr>
          <w:rFonts w:ascii="Times New Roman" w:hAnsi="Times New Roman" w:cs="Times New Roman"/>
          <w:sz w:val="24"/>
          <w:szCs w:val="24"/>
        </w:rPr>
        <w:t xml:space="preserve">,  </w:t>
      </w:r>
      <w:r w:rsidR="00E30ECF">
        <w:rPr>
          <w:rFonts w:ascii="Times New Roman" w:hAnsi="Times New Roman" w:cs="Times New Roman"/>
          <w:sz w:val="24"/>
          <w:szCs w:val="24"/>
        </w:rPr>
        <w:t>1</w:t>
      </w:r>
      <w:r w:rsidR="00A32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9EE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="00E30E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118447" w14:textId="77777777" w:rsidR="00E30ECF" w:rsidRDefault="005D29CB" w:rsidP="00E30ECF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ECF">
        <w:rPr>
          <w:rFonts w:ascii="Times New Roman" w:hAnsi="Times New Roman" w:cs="Times New Roman"/>
          <w:sz w:val="24"/>
          <w:szCs w:val="24"/>
        </w:rPr>
        <w:t>28,  3 vnt.;</w:t>
      </w:r>
    </w:p>
    <w:p w14:paraId="7BC5A246" w14:textId="77777777" w:rsidR="00E30ECF" w:rsidRDefault="00E30ECF" w:rsidP="00E30ECF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30,  1 vnt.;</w:t>
      </w:r>
    </w:p>
    <w:p w14:paraId="3D6AD2CB" w14:textId="77777777" w:rsidR="00E30ECF" w:rsidRDefault="00E30ECF" w:rsidP="00E30ECF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32,  1 vnt.;      nekertamas</w:t>
      </w:r>
    </w:p>
    <w:p w14:paraId="00AB6702" w14:textId="77777777" w:rsidR="00E30ECF" w:rsidRDefault="00E30ECF" w:rsidP="00E30ECF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34,  1 vnt.;</w:t>
      </w:r>
    </w:p>
    <w:p w14:paraId="45AE33D5" w14:textId="77777777" w:rsidR="00E30ECF" w:rsidRDefault="00E30ECF" w:rsidP="00E30ECF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40,  1 vnt.;</w:t>
      </w:r>
    </w:p>
    <w:p w14:paraId="08EFFD44" w14:textId="77777777" w:rsidR="00E30ECF" w:rsidRDefault="00E30ECF" w:rsidP="00E30ECF">
      <w:pPr>
        <w:spacing w:after="0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48,  1 vnt.;</w:t>
      </w:r>
    </w:p>
    <w:p w14:paraId="76D04386" w14:textId="3AF72BE2" w:rsidR="00A329EE" w:rsidRDefault="00E30ECF" w:rsidP="005D29CB">
      <w:pPr>
        <w:spacing w:after="100" w:afterAutospacing="1"/>
        <w:ind w:firstLine="1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Klevas,  </w:t>
      </w:r>
      <w:r>
        <w:rPr>
          <w:rFonts w:ascii="Times New Roman" w:hAnsi="Times New Roman" w:cs="Times New Roman"/>
          <w:sz w:val="24"/>
          <w:szCs w:val="24"/>
        </w:rPr>
        <w:t>Ø</w:t>
      </w:r>
      <w:r>
        <w:rPr>
          <w:rFonts w:ascii="Times New Roman" w:hAnsi="Times New Roman" w:cs="Times New Roman"/>
          <w:sz w:val="24"/>
          <w:szCs w:val="24"/>
        </w:rPr>
        <w:t xml:space="preserve"> 80,  1 vnt.;      blogos būklės</w:t>
      </w:r>
      <w:r w:rsidR="005D29CB">
        <w:rPr>
          <w:rFonts w:ascii="Times New Roman" w:hAnsi="Times New Roman" w:cs="Times New Roman"/>
          <w:sz w:val="24"/>
          <w:szCs w:val="24"/>
        </w:rPr>
        <w:t xml:space="preserve">      </w:t>
      </w:r>
      <w:r w:rsidR="00A329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0786C" w14:textId="3AF74C18" w:rsidR="00721B1F" w:rsidRDefault="00721B1F" w:rsidP="00721B1F">
      <w:pPr>
        <w:ind w:left="12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721B1F">
        <w:rPr>
          <w:rFonts w:ascii="Times New Roman" w:hAnsi="Times New Roman" w:cs="Times New Roman"/>
          <w:b/>
          <w:bCs/>
          <w:sz w:val="24"/>
          <w:szCs w:val="24"/>
        </w:rPr>
        <w:t>Išvados dėl vertės atlyginimo.</w:t>
      </w:r>
    </w:p>
    <w:p w14:paraId="7AF6D085" w14:textId="01DA185C" w:rsidR="007E5DC4" w:rsidRDefault="005C7AEB" w:rsidP="004A4FDD">
      <w:pPr>
        <w:ind w:firstLine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E30ECF">
        <w:rPr>
          <w:rFonts w:ascii="Times New Roman" w:hAnsi="Times New Roman" w:cs="Times New Roman"/>
          <w:sz w:val="24"/>
          <w:szCs w:val="24"/>
        </w:rPr>
        <w:t xml:space="preserve">Šakių </w:t>
      </w:r>
      <w:r w:rsidR="007E5DC4">
        <w:rPr>
          <w:rFonts w:ascii="Times New Roman" w:hAnsi="Times New Roman" w:cs="Times New Roman"/>
          <w:sz w:val="24"/>
          <w:szCs w:val="24"/>
        </w:rPr>
        <w:t>rajono savivaldybės tarybos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E5DC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E5DC4">
        <w:rPr>
          <w:rFonts w:ascii="Times New Roman" w:hAnsi="Times New Roman" w:cs="Times New Roman"/>
          <w:sz w:val="24"/>
          <w:szCs w:val="24"/>
        </w:rPr>
        <w:t>sausio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E5D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7E5DC4">
        <w:rPr>
          <w:rFonts w:ascii="Times New Roman" w:hAnsi="Times New Roman" w:cs="Times New Roman"/>
          <w:sz w:val="24"/>
          <w:szCs w:val="24"/>
        </w:rPr>
        <w:t>sprendimo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7E5DC4">
        <w:rPr>
          <w:rFonts w:ascii="Times New Roman" w:hAnsi="Times New Roman" w:cs="Times New Roman"/>
          <w:sz w:val="24"/>
          <w:szCs w:val="24"/>
        </w:rPr>
        <w:t>T-9</w:t>
      </w:r>
      <w:r>
        <w:rPr>
          <w:rFonts w:ascii="Times New Roman" w:hAnsi="Times New Roman" w:cs="Times New Roman"/>
          <w:sz w:val="24"/>
          <w:szCs w:val="24"/>
        </w:rPr>
        <w:t xml:space="preserve"> ,, Dėl </w:t>
      </w:r>
      <w:r w:rsidR="007E5DC4">
        <w:rPr>
          <w:rFonts w:ascii="Times New Roman" w:hAnsi="Times New Roman" w:cs="Times New Roman"/>
          <w:sz w:val="24"/>
          <w:szCs w:val="24"/>
        </w:rPr>
        <w:t>Šakių rajono savivaldybės želdynų ir želdinių apsaugos taisyklių patvirtinimo“ 36.3 ir 36.8 papunkčiais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DC4">
        <w:rPr>
          <w:rFonts w:ascii="Times New Roman" w:hAnsi="Times New Roman" w:cs="Times New Roman"/>
          <w:sz w:val="24"/>
          <w:szCs w:val="24"/>
        </w:rPr>
        <w:t>želdinių atkuriamosios vertės kompensacija neskaičiuojama</w:t>
      </w:r>
      <w:r w:rsidR="004A4FDD">
        <w:rPr>
          <w:rFonts w:ascii="Times New Roman" w:hAnsi="Times New Roman" w:cs="Times New Roman"/>
          <w:sz w:val="24"/>
          <w:szCs w:val="24"/>
        </w:rPr>
        <w:t>.</w:t>
      </w:r>
    </w:p>
    <w:p w14:paraId="4BFE2F10" w14:textId="77777777" w:rsidR="007E5DC4" w:rsidRDefault="007E5DC4" w:rsidP="004A4FDD">
      <w:pPr>
        <w:ind w:firstLine="1290"/>
        <w:jc w:val="both"/>
        <w:rPr>
          <w:rFonts w:ascii="Times New Roman" w:hAnsi="Times New Roman" w:cs="Times New Roman"/>
          <w:sz w:val="24"/>
          <w:szCs w:val="24"/>
        </w:rPr>
      </w:pPr>
    </w:p>
    <w:p w14:paraId="46F7704E" w14:textId="1AFB2A5E" w:rsidR="004A4FDD" w:rsidRDefault="004A4FDD" w:rsidP="004A4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pirmininkas                                   Egidijus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Peleckis</w:t>
      </w:r>
      <w:proofErr w:type="spellEnd"/>
    </w:p>
    <w:p w14:paraId="105640A8" w14:textId="5E01B013" w:rsidR="004A4FDD" w:rsidRDefault="004A4FDD" w:rsidP="004A4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Nariai:                                                             </w:t>
      </w:r>
      <w:r w:rsidR="00383205">
        <w:rPr>
          <w:rFonts w:ascii="Times New Roman" w:hAnsi="Times New Roman" w:cs="Times New Roman"/>
          <w:sz w:val="24"/>
          <w:szCs w:val="24"/>
        </w:rPr>
        <w:t>Virgilijus Martinkevičius</w:t>
      </w:r>
    </w:p>
    <w:p w14:paraId="39EC79BA" w14:textId="2745A28C" w:rsidR="004A4FDD" w:rsidRDefault="004A4FDD" w:rsidP="004A4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56D98">
        <w:rPr>
          <w:rFonts w:ascii="Times New Roman" w:hAnsi="Times New Roman" w:cs="Times New Roman"/>
          <w:sz w:val="24"/>
          <w:szCs w:val="24"/>
        </w:rPr>
        <w:t xml:space="preserve">Laima </w:t>
      </w:r>
      <w:proofErr w:type="spellStart"/>
      <w:r w:rsidR="00D56D98">
        <w:rPr>
          <w:rFonts w:ascii="Times New Roman" w:hAnsi="Times New Roman" w:cs="Times New Roman"/>
          <w:sz w:val="24"/>
          <w:szCs w:val="24"/>
        </w:rPr>
        <w:t>Savukaitienė</w:t>
      </w:r>
      <w:proofErr w:type="spellEnd"/>
    </w:p>
    <w:p w14:paraId="5BCC2E27" w14:textId="4D92FF2B" w:rsidR="004A4FDD" w:rsidRDefault="004A4FDD" w:rsidP="004A4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Simonas Šilingas</w:t>
      </w:r>
    </w:p>
    <w:p w14:paraId="48CD7900" w14:textId="2458EB1D" w:rsidR="004A4FDD" w:rsidRPr="00723B87" w:rsidRDefault="004A4FDD" w:rsidP="004A4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56D98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="00D56D98">
        <w:rPr>
          <w:rFonts w:ascii="Times New Roman" w:hAnsi="Times New Roman" w:cs="Times New Roman"/>
          <w:sz w:val="24"/>
          <w:szCs w:val="24"/>
        </w:rPr>
        <w:t>Grigaitienė</w:t>
      </w:r>
      <w:proofErr w:type="spellEnd"/>
    </w:p>
    <w:sectPr w:rsidR="004A4FDD" w:rsidRPr="00723B87" w:rsidSect="007E5DC4">
      <w:pgSz w:w="11906" w:h="16838"/>
      <w:pgMar w:top="851" w:right="567" w:bottom="24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457"/>
    <w:multiLevelType w:val="hybridMultilevel"/>
    <w:tmpl w:val="9378CA2A"/>
    <w:lvl w:ilvl="0" w:tplc="FE92ACF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6405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84"/>
    <w:rsid w:val="000D0629"/>
    <w:rsid w:val="000D310E"/>
    <w:rsid w:val="001A011E"/>
    <w:rsid w:val="002B00B5"/>
    <w:rsid w:val="002B74C4"/>
    <w:rsid w:val="00383205"/>
    <w:rsid w:val="00432DEC"/>
    <w:rsid w:val="004547F0"/>
    <w:rsid w:val="004A4FDD"/>
    <w:rsid w:val="005C7AEB"/>
    <w:rsid w:val="005D29CB"/>
    <w:rsid w:val="00611F30"/>
    <w:rsid w:val="00721B1F"/>
    <w:rsid w:val="00723B87"/>
    <w:rsid w:val="007E5DC4"/>
    <w:rsid w:val="00A11684"/>
    <w:rsid w:val="00A329EE"/>
    <w:rsid w:val="00A779A7"/>
    <w:rsid w:val="00BA126E"/>
    <w:rsid w:val="00C35476"/>
    <w:rsid w:val="00CE112A"/>
    <w:rsid w:val="00D56D98"/>
    <w:rsid w:val="00D76014"/>
    <w:rsid w:val="00DB30A6"/>
    <w:rsid w:val="00E30ECF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B165"/>
  <w15:chartTrackingRefBased/>
  <w15:docId w15:val="{18CA67A9-BD6C-48F5-8777-0046035C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2025-01-21T14:13:00Z</cp:lastPrinted>
  <dcterms:created xsi:type="dcterms:W3CDTF">2025-01-16T10:12:00Z</dcterms:created>
  <dcterms:modified xsi:type="dcterms:W3CDTF">2025-01-21T14:14:00Z</dcterms:modified>
</cp:coreProperties>
</file>