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834" w:rsidRDefault="00387AB0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0"/>
            <wp:docPr id="1" name="Paveiksla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as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834" w:rsidRDefault="00367834">
      <w:pPr>
        <w:jc w:val="center"/>
        <w:rPr>
          <w:rFonts w:ascii="Times New Roman" w:hAnsi="Times New Roman"/>
          <w:b/>
        </w:rPr>
      </w:pPr>
    </w:p>
    <w:p w:rsidR="00367834" w:rsidRDefault="00387AB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367834" w:rsidRDefault="00367834">
      <w:pPr>
        <w:jc w:val="center"/>
        <w:rPr>
          <w:rFonts w:ascii="Times New Roman" w:hAnsi="Times New Roman"/>
          <w:b/>
        </w:rPr>
      </w:pPr>
    </w:p>
    <w:p w:rsidR="00367834" w:rsidRDefault="00367834">
      <w:pPr>
        <w:jc w:val="center"/>
        <w:rPr>
          <w:rFonts w:ascii="Times New Roman" w:hAnsi="Times New Roman"/>
          <w:b/>
        </w:rPr>
      </w:pPr>
    </w:p>
    <w:p w:rsidR="00367834" w:rsidRDefault="00387AB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367834" w:rsidRDefault="00F9455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</w:t>
      </w:r>
      <w:r w:rsidR="00B4310F">
        <w:rPr>
          <w:rFonts w:ascii="Times New Roman" w:hAnsi="Times New Roman"/>
          <w:b/>
        </w:rPr>
        <w:t>DMINISTRACIJOS DIREKTORIAUS 2007 M. KOVO 2</w:t>
      </w:r>
      <w:r>
        <w:rPr>
          <w:rFonts w:ascii="Times New Roman" w:hAnsi="Times New Roman"/>
          <w:b/>
        </w:rPr>
        <w:t xml:space="preserve"> D.</w:t>
      </w:r>
      <w:r w:rsidR="00B4310F">
        <w:rPr>
          <w:rFonts w:ascii="Times New Roman" w:hAnsi="Times New Roman"/>
          <w:b/>
        </w:rPr>
        <w:t xml:space="preserve"> ĮSAKYMO NR. AT-377 „DĖL KIDULIŲ PAGRINDINĖS MOKYKLOS DIREKTORIAUS PAREIGYBĖS APRAŠYMO TVIRTINIMO</w:t>
      </w:r>
      <w:r>
        <w:rPr>
          <w:rFonts w:ascii="Times New Roman" w:hAnsi="Times New Roman"/>
          <w:b/>
        </w:rPr>
        <w:t>“ PRIPAŽINIMO NETEKUSIU GALIOS</w:t>
      </w:r>
    </w:p>
    <w:p w:rsidR="00367834" w:rsidRDefault="0036783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367834" w:rsidRDefault="00D1111B">
      <w:pPr>
        <w:tabs>
          <w:tab w:val="left" w:pos="6804"/>
        </w:tabs>
        <w:jc w:val="center"/>
      </w:pPr>
      <w:r>
        <w:rPr>
          <w:rFonts w:ascii="Times New Roman" w:hAnsi="Times New Roman"/>
        </w:rPr>
        <w:t>2016 m. gegužės 11</w:t>
      </w:r>
      <w:bookmarkStart w:id="0" w:name="_GoBack"/>
      <w:bookmarkEnd w:id="0"/>
      <w:r w:rsidR="00B4310F">
        <w:rPr>
          <w:rFonts w:ascii="Times New Roman" w:hAnsi="Times New Roman"/>
        </w:rPr>
        <w:t xml:space="preserve"> d.  Nr. AT</w:t>
      </w:r>
      <w:r w:rsidR="00387AB0">
        <w:rPr>
          <w:rFonts w:ascii="Times New Roman" w:hAnsi="Times New Roman"/>
        </w:rPr>
        <w:t>-</w:t>
      </w:r>
      <w:r>
        <w:rPr>
          <w:rFonts w:ascii="Times New Roman" w:hAnsi="Times New Roman"/>
        </w:rPr>
        <w:t>450</w:t>
      </w:r>
    </w:p>
    <w:p w:rsidR="00367834" w:rsidRDefault="00387AB0">
      <w:pPr>
        <w:pStyle w:val="Antrat11"/>
        <w:numPr>
          <w:ilvl w:val="0"/>
          <w:numId w:val="1"/>
        </w:numPr>
        <w:ind w:left="0" w:firstLine="0"/>
        <w:jc w:val="center"/>
      </w:pPr>
      <w:r>
        <w:t>Šakiai</w:t>
      </w:r>
    </w:p>
    <w:p w:rsidR="00367834" w:rsidRDefault="0036783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367834" w:rsidRDefault="0036783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367834" w:rsidRDefault="00387AB0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94553">
        <w:rPr>
          <w:rFonts w:ascii="Times New Roman" w:hAnsi="Times New Roman"/>
        </w:rPr>
        <w:t xml:space="preserve">s Lietuvos Respublikos vietos savivaldos </w:t>
      </w:r>
      <w:r w:rsidR="00670F67">
        <w:rPr>
          <w:rFonts w:ascii="Times New Roman" w:hAnsi="Times New Roman"/>
        </w:rPr>
        <w:t>įstatymo 18 straipsnio 1 dalimi ir</w:t>
      </w:r>
      <w:r>
        <w:rPr>
          <w:rFonts w:ascii="Times New Roman" w:hAnsi="Times New Roman"/>
        </w:rPr>
        <w:t xml:space="preserve"> rajono savivaldybės tarybos 2009 m. sausio 22 d. sprendimu Nr. T-6 patvirtintų Savivaldybės administracijos nuosta</w:t>
      </w:r>
      <w:r w:rsidR="00F94553">
        <w:rPr>
          <w:rFonts w:ascii="Times New Roman" w:hAnsi="Times New Roman"/>
        </w:rPr>
        <w:t>tų 24 punktu</w:t>
      </w:r>
      <w:r>
        <w:rPr>
          <w:rFonts w:ascii="Times New Roman" w:hAnsi="Times New Roman"/>
        </w:rPr>
        <w:t xml:space="preserve">, </w:t>
      </w:r>
    </w:p>
    <w:p w:rsidR="00367834" w:rsidRDefault="00F94553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>p r i p a ž į s t u netekusiu galios rajono savivaldybės a</w:t>
      </w:r>
      <w:r w:rsidR="00B4310F">
        <w:rPr>
          <w:rFonts w:ascii="Times New Roman" w:hAnsi="Times New Roman"/>
        </w:rPr>
        <w:t>dministracijos direktoriaus 2007</w:t>
      </w:r>
      <w:r>
        <w:rPr>
          <w:rFonts w:ascii="Times New Roman" w:hAnsi="Times New Roman"/>
        </w:rPr>
        <w:t xml:space="preserve"> m</w:t>
      </w:r>
      <w:r w:rsidR="00B4310F">
        <w:rPr>
          <w:rFonts w:ascii="Times New Roman" w:hAnsi="Times New Roman"/>
        </w:rPr>
        <w:t>. kovo 2 d. įsakymą Nr. AT-377 „Dėl Kidulių pagrindinės mokyklos direktoriaus pareigybės aprašymo tvirtinimo</w:t>
      </w:r>
      <w:r>
        <w:rPr>
          <w:rFonts w:ascii="Times New Roman" w:hAnsi="Times New Roman"/>
        </w:rPr>
        <w:t>“.</w:t>
      </w:r>
      <w:r w:rsidR="00387AB0">
        <w:rPr>
          <w:rFonts w:ascii="Times New Roman" w:hAnsi="Times New Roman"/>
        </w:rPr>
        <w:t xml:space="preserve"> </w:t>
      </w:r>
    </w:p>
    <w:p w:rsidR="00367834" w:rsidRDefault="0036783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367834" w:rsidRDefault="0036783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367834" w:rsidRDefault="00367834">
      <w:pPr>
        <w:rPr>
          <w:rFonts w:ascii="Times New Roman" w:hAnsi="Times New Roman"/>
          <w:szCs w:val="24"/>
        </w:rPr>
      </w:pPr>
    </w:p>
    <w:p w:rsidR="00367834" w:rsidRDefault="00387AB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</w:t>
      </w:r>
      <w:r w:rsidR="00F94553">
        <w:rPr>
          <w:rFonts w:ascii="Times New Roman" w:hAnsi="Times New Roman"/>
        </w:rPr>
        <w:t>racijos direktorius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    </w:t>
      </w:r>
      <w:r w:rsidR="00F94553">
        <w:rPr>
          <w:rFonts w:ascii="Times New Roman" w:hAnsi="Times New Roman"/>
          <w:szCs w:val="24"/>
        </w:rPr>
        <w:t xml:space="preserve">                   Evaldas Sniečkus</w:t>
      </w:r>
    </w:p>
    <w:p w:rsidR="00367834" w:rsidRDefault="00367834">
      <w:pPr>
        <w:rPr>
          <w:rFonts w:ascii="Times New Roman" w:hAnsi="Times New Roman"/>
          <w:szCs w:val="24"/>
        </w:rPr>
      </w:pPr>
    </w:p>
    <w:p w:rsidR="00367834" w:rsidRDefault="00367834">
      <w:pPr>
        <w:rPr>
          <w:rFonts w:ascii="Times New Roman" w:hAnsi="Times New Roman"/>
          <w:szCs w:val="24"/>
        </w:rPr>
      </w:pPr>
    </w:p>
    <w:p w:rsidR="00367834" w:rsidRDefault="00367834">
      <w:pPr>
        <w:rPr>
          <w:rFonts w:ascii="Times New Roman" w:hAnsi="Times New Roman"/>
          <w:szCs w:val="24"/>
        </w:rPr>
      </w:pPr>
    </w:p>
    <w:p w:rsidR="00367834" w:rsidRDefault="00367834">
      <w:pPr>
        <w:rPr>
          <w:rFonts w:ascii="Times New Roman" w:hAnsi="Times New Roman"/>
          <w:szCs w:val="24"/>
        </w:rPr>
      </w:pPr>
    </w:p>
    <w:p w:rsidR="00367834" w:rsidRDefault="00367834">
      <w:pPr>
        <w:rPr>
          <w:rFonts w:ascii="Times New Roman" w:hAnsi="Times New Roman"/>
          <w:szCs w:val="24"/>
        </w:rPr>
      </w:pPr>
    </w:p>
    <w:p w:rsidR="00367834" w:rsidRDefault="00367834">
      <w:pPr>
        <w:rPr>
          <w:rFonts w:ascii="Times New Roman" w:hAnsi="Times New Roman"/>
          <w:szCs w:val="24"/>
        </w:rPr>
      </w:pPr>
    </w:p>
    <w:p w:rsidR="00367834" w:rsidRDefault="00367834">
      <w:pPr>
        <w:rPr>
          <w:rFonts w:ascii="Times New Roman" w:hAnsi="Times New Roman"/>
          <w:szCs w:val="24"/>
        </w:rPr>
      </w:pPr>
    </w:p>
    <w:p w:rsidR="00367834" w:rsidRDefault="00367834">
      <w:pPr>
        <w:rPr>
          <w:rFonts w:ascii="Times New Roman" w:hAnsi="Times New Roman"/>
          <w:szCs w:val="24"/>
        </w:rPr>
      </w:pPr>
    </w:p>
    <w:p w:rsidR="00F94553" w:rsidRDefault="00F94553">
      <w:pPr>
        <w:rPr>
          <w:rFonts w:ascii="Times New Roman" w:hAnsi="Times New Roman"/>
          <w:szCs w:val="24"/>
        </w:rPr>
      </w:pPr>
    </w:p>
    <w:p w:rsidR="00F94553" w:rsidRDefault="00F94553">
      <w:pPr>
        <w:rPr>
          <w:rFonts w:ascii="Times New Roman" w:hAnsi="Times New Roman"/>
          <w:szCs w:val="24"/>
        </w:rPr>
      </w:pPr>
    </w:p>
    <w:p w:rsidR="00F94553" w:rsidRDefault="00F94553">
      <w:pPr>
        <w:rPr>
          <w:rFonts w:ascii="Times New Roman" w:hAnsi="Times New Roman"/>
          <w:szCs w:val="24"/>
        </w:rPr>
      </w:pPr>
    </w:p>
    <w:p w:rsidR="00F94553" w:rsidRDefault="00F94553">
      <w:pPr>
        <w:rPr>
          <w:rFonts w:ascii="Times New Roman" w:hAnsi="Times New Roman"/>
          <w:szCs w:val="24"/>
        </w:rPr>
      </w:pPr>
    </w:p>
    <w:p w:rsidR="00367834" w:rsidRDefault="00367834">
      <w:pPr>
        <w:rPr>
          <w:rFonts w:ascii="Times New Roman" w:hAnsi="Times New Roman"/>
          <w:szCs w:val="24"/>
        </w:rPr>
      </w:pPr>
    </w:p>
    <w:p w:rsidR="00367834" w:rsidRDefault="00367834">
      <w:pPr>
        <w:rPr>
          <w:rFonts w:ascii="Times New Roman" w:hAnsi="Times New Roman"/>
          <w:szCs w:val="24"/>
        </w:rPr>
      </w:pPr>
    </w:p>
    <w:p w:rsidR="00367834" w:rsidRDefault="00387AB0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367834" w:rsidRDefault="00387AB0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367834" w:rsidRDefault="00387AB0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367834" w:rsidRDefault="00387AB0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367834" w:rsidRDefault="00BA2509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2016-05-10</w:t>
      </w:r>
    </w:p>
    <w:p w:rsidR="00367834" w:rsidRDefault="00367834">
      <w:pPr>
        <w:tabs>
          <w:tab w:val="left" w:pos="2445"/>
        </w:tabs>
      </w:pPr>
    </w:p>
    <w:sectPr w:rsidR="00367834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134" w:right="567" w:bottom="1134" w:left="1701" w:header="567" w:footer="369" w:gutter="0"/>
      <w:cols w:space="1296"/>
      <w:formProt w:val="0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DFA" w:rsidRDefault="00B35DFA">
      <w:r>
        <w:separator/>
      </w:r>
    </w:p>
  </w:endnote>
  <w:endnote w:type="continuationSeparator" w:id="0">
    <w:p w:rsidR="00B35DFA" w:rsidRDefault="00B35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BA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834" w:rsidRDefault="00367834">
    <w:pPr>
      <w:pStyle w:val="Puslapin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834" w:rsidRDefault="00367834">
    <w:pPr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DFA" w:rsidRDefault="00B35DFA">
      <w:r>
        <w:separator/>
      </w:r>
    </w:p>
  </w:footnote>
  <w:footnote w:type="continuationSeparator" w:id="0">
    <w:p w:rsidR="00B35DFA" w:rsidRDefault="00B35D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834" w:rsidRDefault="00367834">
    <w:pPr>
      <w:pStyle w:val="Puslapinantra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834" w:rsidRDefault="00387AB0">
    <w:pPr>
      <w:pStyle w:val="Puslapinantrat"/>
      <w:rPr>
        <w:rFonts w:eastAsia="TimesLT" w:cs="TimesLT"/>
      </w:rPr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622040"/>
    <w:multiLevelType w:val="multilevel"/>
    <w:tmpl w:val="E5F200E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834"/>
    <w:rsid w:val="00177DA8"/>
    <w:rsid w:val="00354DF0"/>
    <w:rsid w:val="00367834"/>
    <w:rsid w:val="00387AB0"/>
    <w:rsid w:val="005F06A2"/>
    <w:rsid w:val="00670F67"/>
    <w:rsid w:val="0086583E"/>
    <w:rsid w:val="008D661C"/>
    <w:rsid w:val="00B35DFA"/>
    <w:rsid w:val="00B4310F"/>
    <w:rsid w:val="00B57BB4"/>
    <w:rsid w:val="00BA2509"/>
    <w:rsid w:val="00D1111B"/>
    <w:rsid w:val="00EA3F5C"/>
    <w:rsid w:val="00F94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4B4B0"/>
  <w15:docId w15:val="{60F89079-EABF-46A0-9799-19E1DC25C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Cs w:val="24"/>
        <w:lang w:val="lt-LT" w:eastAsia="zh-CN" w:bidi="hi-IN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pPr>
      <w:suppressAutoHyphens/>
    </w:pPr>
    <w:rPr>
      <w:rFonts w:ascii="TimesLT" w:eastAsia="Times New Roman" w:hAnsi="TimesLT" w:cs="Times New Roman"/>
      <w:color w:val="00000A"/>
      <w:sz w:val="24"/>
      <w:szCs w:val="20"/>
      <w:lang w:eastAsia="lt-LT"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Antrat11">
    <w:name w:val="Antraštė 11"/>
    <w:basedOn w:val="prastasis"/>
    <w:next w:val="Pagrindinistekstas1"/>
    <w:pPr>
      <w:keepNext/>
      <w:ind w:left="5760" w:firstLine="720"/>
      <w:outlineLvl w:val="0"/>
    </w:pPr>
    <w:rPr>
      <w:rFonts w:ascii="Times New Roman" w:hAnsi="Times New Roman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paragraph" w:customStyle="1" w:styleId="Antrat1">
    <w:name w:val="Antraštė1"/>
    <w:basedOn w:val="prastasis"/>
    <w:next w:val="Pagrindinistekstas1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Pagrindinistekstas1">
    <w:name w:val="Pagrindinis tekstas1"/>
    <w:basedOn w:val="prastasis"/>
    <w:pPr>
      <w:spacing w:after="140" w:line="288" w:lineRule="auto"/>
    </w:pPr>
  </w:style>
  <w:style w:type="paragraph" w:customStyle="1" w:styleId="Sraas1">
    <w:name w:val="Sąrašas1"/>
    <w:basedOn w:val="Pagrindinistekstas1"/>
    <w:rPr>
      <w:rFonts w:cs="Arial"/>
    </w:rPr>
  </w:style>
  <w:style w:type="paragraph" w:customStyle="1" w:styleId="Pavadinimas1">
    <w:name w:val="Pavadinimas1"/>
    <w:basedOn w:val="prastasis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qFormat/>
    <w:pPr>
      <w:suppressLineNumbers/>
    </w:pPr>
    <w:rPr>
      <w:rFonts w:cs="Arial"/>
    </w:rPr>
  </w:style>
  <w:style w:type="paragraph" w:customStyle="1" w:styleId="Puslapinporat">
    <w:name w:val="Puslapinė poraštė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customStyle="1" w:styleId="Puslapinantrat">
    <w:name w:val="Puslapinė antraštė"/>
    <w:basedOn w:val="prastasis"/>
    <w:pPr>
      <w:tabs>
        <w:tab w:val="center" w:pos="4320"/>
        <w:tab w:val="right" w:pos="8640"/>
      </w:tabs>
    </w:pPr>
  </w:style>
  <w:style w:type="numbering" w:customStyle="1" w:styleId="WW8Num1">
    <w:name w:val="WW8Num1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661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661C"/>
    <w:rPr>
      <w:rFonts w:ascii="Tahoma" w:eastAsia="Times New Roman" w:hAnsi="Tahoma" w:cs="Tahoma"/>
      <w:color w:val="00000A"/>
      <w:sz w:val="16"/>
      <w:szCs w:val="16"/>
      <w:lang w:eastAsia="lt-LT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598</Words>
  <Characters>341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2016-05-10T07:01:00Z</cp:lastPrinted>
  <dcterms:created xsi:type="dcterms:W3CDTF">2016-05-11T13:07:00Z</dcterms:created>
  <dcterms:modified xsi:type="dcterms:W3CDTF">2016-05-11T13:07:00Z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