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72142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CE7B46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kovo</w:t>
      </w:r>
      <w:r w:rsidR="0072142B">
        <w:rPr>
          <w:rFonts w:ascii="Times New Roman" w:hAnsi="Times New Roman"/>
        </w:rPr>
        <w:t xml:space="preserve"> </w:t>
      </w:r>
      <w:r w:rsidR="001D184D">
        <w:rPr>
          <w:rFonts w:ascii="Times New Roman" w:hAnsi="Times New Roman"/>
        </w:rPr>
        <w:t>23</w:t>
      </w:r>
      <w:r w:rsidR="0072142B">
        <w:rPr>
          <w:rFonts w:ascii="Times New Roman" w:hAnsi="Times New Roman"/>
        </w:rPr>
        <w:t xml:space="preserve"> d.  Nr. AT</w:t>
      </w:r>
      <w:r w:rsidR="0042613B">
        <w:rPr>
          <w:rFonts w:ascii="Times New Roman" w:hAnsi="Times New Roman"/>
        </w:rPr>
        <w:t>-</w:t>
      </w:r>
      <w:r w:rsidR="001D184D">
        <w:rPr>
          <w:rFonts w:ascii="Times New Roman" w:hAnsi="Times New Roman"/>
        </w:rPr>
        <w:t>293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 Lietuvos Respublikos </w:t>
      </w:r>
      <w:r w:rsidR="0072142B">
        <w:rPr>
          <w:rFonts w:ascii="Times New Roman" w:hAnsi="Times New Roman"/>
        </w:rPr>
        <w:t>Vyriausybės 2002 m. birželio 24 d. nutarimu Nr. 966 patvirtinto Konkursų į valstybės tarnautojo pareigas organi</w:t>
      </w:r>
      <w:r w:rsidR="00510D83">
        <w:rPr>
          <w:rFonts w:ascii="Times New Roman" w:hAnsi="Times New Roman"/>
        </w:rPr>
        <w:t>z</w:t>
      </w:r>
      <w:r w:rsidR="008A69F3">
        <w:rPr>
          <w:rFonts w:ascii="Times New Roman" w:hAnsi="Times New Roman"/>
        </w:rPr>
        <w:t>a</w:t>
      </w:r>
      <w:r w:rsidR="00CE7B46">
        <w:rPr>
          <w:rFonts w:ascii="Times New Roman" w:hAnsi="Times New Roman"/>
        </w:rPr>
        <w:t xml:space="preserve">vimo tvarkos aprašo 18 punktu, </w:t>
      </w:r>
      <w:r w:rsidR="008A69F3">
        <w:rPr>
          <w:rFonts w:ascii="Times New Roman" w:hAnsi="Times New Roman"/>
        </w:rPr>
        <w:t xml:space="preserve"> </w:t>
      </w:r>
      <w:r w:rsidR="00CE7B46" w:rsidRPr="00CE7B46">
        <w:rPr>
          <w:rFonts w:ascii="Times New Roman" w:hAnsi="Times New Roman"/>
        </w:rPr>
        <w:t>rajono savivaldybės tarybos 2016 m. rugsėjo 23 d. sprendimu Nr. T-277 patvirtintų Rajono savivaldybės administracijos nuostatų 24 punktu</w:t>
      </w:r>
      <w:r w:rsidR="00B30D81">
        <w:rPr>
          <w:rFonts w:ascii="Times New Roman" w:hAnsi="Times New Roman"/>
        </w:rPr>
        <w:t xml:space="preserve"> ir</w:t>
      </w:r>
      <w:r w:rsidR="00CE7B46" w:rsidRPr="00CE7B46">
        <w:rPr>
          <w:rFonts w:ascii="Times New Roman" w:hAnsi="Times New Roman"/>
        </w:rPr>
        <w:t xml:space="preserve"> rajono savivaldybės tarybos 2016 m. spalio 28 d. sprendimo Nr. T-341 „Dėl pavedimo vykdyti rajono savivaldybės administracijos direktoriaus pareigas bei priemokos nustatymo“ 1.2 punktu</w:t>
      </w:r>
      <w:r w:rsidR="008A69F3">
        <w:rPr>
          <w:rFonts w:ascii="Times New Roman" w:hAnsi="Times New Roman"/>
        </w:rPr>
        <w:t>,</w:t>
      </w:r>
    </w:p>
    <w:p w:rsidR="0042613B" w:rsidRDefault="00D2604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>o j u</w:t>
      </w:r>
      <w:r w:rsidR="0029531C">
        <w:rPr>
          <w:rFonts w:ascii="Times New Roman" w:hAnsi="Times New Roman"/>
        </w:rPr>
        <w:t xml:space="preserve"> </w:t>
      </w:r>
      <w:bookmarkStart w:id="0" w:name="_GoBack"/>
      <w:bookmarkEnd w:id="0"/>
      <w:r>
        <w:rPr>
          <w:rFonts w:ascii="Times New Roman" w:hAnsi="Times New Roman"/>
        </w:rPr>
        <w:t xml:space="preserve"> </w:t>
      </w:r>
      <w:r w:rsidR="00A25592">
        <w:rPr>
          <w:rFonts w:ascii="Times New Roman" w:hAnsi="Times New Roman"/>
        </w:rPr>
        <w:t xml:space="preserve">konkursą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B30D81">
        <w:rPr>
          <w:rFonts w:ascii="Times New Roman" w:hAnsi="Times New Roman"/>
        </w:rPr>
        <w:t>stracijos vyriausiojo specialisto</w:t>
      </w:r>
      <w:r w:rsidR="00A25592">
        <w:rPr>
          <w:rFonts w:ascii="Times New Roman" w:hAnsi="Times New Roman"/>
        </w:rPr>
        <w:t xml:space="preserve"> pareigoms užimti</w:t>
      </w:r>
      <w:r w:rsidR="00FB1A46">
        <w:rPr>
          <w:rFonts w:ascii="Times New Roman" w:hAnsi="Times New Roman"/>
        </w:rPr>
        <w:t xml:space="preserve"> (A lygis, 10 kategorija)</w:t>
      </w:r>
      <w:r w:rsidR="00A25592">
        <w:rPr>
          <w:rFonts w:ascii="Times New Roman" w:hAnsi="Times New Roman"/>
        </w:rPr>
        <w:t>.</w:t>
      </w: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B30D81" w:rsidRPr="00B30D81" w:rsidRDefault="00B30D81" w:rsidP="00B30D81">
      <w:pPr>
        <w:rPr>
          <w:rFonts w:ascii="Times New Roman" w:hAnsi="Times New Roman"/>
          <w:szCs w:val="24"/>
        </w:rPr>
      </w:pPr>
      <w:r w:rsidRPr="00B30D81">
        <w:rPr>
          <w:rFonts w:ascii="Times New Roman" w:hAnsi="Times New Roman"/>
        </w:rPr>
        <w:t>Biudžeto ir turto skyriaus vedėja,</w:t>
      </w:r>
      <w:r w:rsidRPr="00B30D81">
        <w:rPr>
          <w:rFonts w:ascii="Times New Roman" w:hAnsi="Times New Roman"/>
        </w:rPr>
        <w:tab/>
      </w:r>
      <w:r w:rsidRPr="00B30D81">
        <w:rPr>
          <w:rFonts w:ascii="Times New Roman" w:hAnsi="Times New Roman"/>
          <w:szCs w:val="24"/>
        </w:rPr>
        <w:tab/>
      </w:r>
      <w:r w:rsidRPr="00B30D81">
        <w:rPr>
          <w:rFonts w:ascii="Times New Roman" w:hAnsi="Times New Roman"/>
          <w:szCs w:val="24"/>
        </w:rPr>
        <w:tab/>
      </w:r>
      <w:r w:rsidRPr="00B30D81">
        <w:rPr>
          <w:rFonts w:ascii="Times New Roman" w:hAnsi="Times New Roman"/>
          <w:szCs w:val="24"/>
        </w:rPr>
        <w:tab/>
        <w:t xml:space="preserve">                                  Egidija Grigaitienė</w:t>
      </w:r>
    </w:p>
    <w:p w:rsidR="0042613B" w:rsidRDefault="00B30D81" w:rsidP="00B30D81">
      <w:pPr>
        <w:rPr>
          <w:rFonts w:ascii="Times New Roman" w:hAnsi="Times New Roman"/>
          <w:szCs w:val="24"/>
        </w:rPr>
      </w:pPr>
      <w:r w:rsidRPr="00B30D81">
        <w:rPr>
          <w:rFonts w:ascii="Times New Roman" w:hAnsi="Times New Roman"/>
          <w:szCs w:val="24"/>
        </w:rPr>
        <w:t>l. e. administracijos direktoriaus pareigas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87091A" w:rsidRDefault="0087091A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B30D81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2017-03-23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733" w:rsidRDefault="00702733">
      <w:r>
        <w:separator/>
      </w:r>
    </w:p>
  </w:endnote>
  <w:endnote w:type="continuationSeparator" w:id="0">
    <w:p w:rsidR="00702733" w:rsidRDefault="00702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733" w:rsidRDefault="00702733">
      <w:r>
        <w:separator/>
      </w:r>
    </w:p>
  </w:footnote>
  <w:footnote w:type="continuationSeparator" w:id="0">
    <w:p w:rsidR="00702733" w:rsidRDefault="00702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122922"/>
    <w:rsid w:val="001D184D"/>
    <w:rsid w:val="0029531C"/>
    <w:rsid w:val="002A7708"/>
    <w:rsid w:val="0042613B"/>
    <w:rsid w:val="00510D83"/>
    <w:rsid w:val="00702733"/>
    <w:rsid w:val="0072142B"/>
    <w:rsid w:val="007722D4"/>
    <w:rsid w:val="00821E30"/>
    <w:rsid w:val="0087091A"/>
    <w:rsid w:val="008A69F3"/>
    <w:rsid w:val="00A25592"/>
    <w:rsid w:val="00AF4027"/>
    <w:rsid w:val="00B11426"/>
    <w:rsid w:val="00B30D81"/>
    <w:rsid w:val="00BC7C11"/>
    <w:rsid w:val="00C375D9"/>
    <w:rsid w:val="00CE7B46"/>
    <w:rsid w:val="00D2604D"/>
    <w:rsid w:val="00E25102"/>
    <w:rsid w:val="00FB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AD437BF"/>
  <w15:docId w15:val="{8B292E72-7474-43B2-B16D-ADA10EB77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4</cp:revision>
  <cp:lastPrinted>2017-03-23T14:56:00Z</cp:lastPrinted>
  <dcterms:created xsi:type="dcterms:W3CDTF">2017-03-23T14:56:00Z</dcterms:created>
  <dcterms:modified xsi:type="dcterms:W3CDTF">2017-03-23T14:56:00Z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