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ATRANKOS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582A93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</w:t>
      </w:r>
      <w:r w:rsidR="00FE5442">
        <w:rPr>
          <w:rFonts w:ascii="Times New Roman" w:hAnsi="Times New Roman"/>
        </w:rPr>
        <w:t>29</w:t>
      </w:r>
      <w:r w:rsidR="0072142B">
        <w:rPr>
          <w:rFonts w:ascii="Times New Roman" w:hAnsi="Times New Roman"/>
        </w:rPr>
        <w:t xml:space="preserve">  d.  Nr. AT</w:t>
      </w:r>
      <w:r w:rsidR="0042613B">
        <w:rPr>
          <w:rFonts w:ascii="Times New Roman" w:hAnsi="Times New Roman"/>
        </w:rPr>
        <w:t>-</w:t>
      </w:r>
      <w:r w:rsidR="00FE5442">
        <w:rPr>
          <w:rFonts w:ascii="Times New Roman" w:hAnsi="Times New Roman"/>
        </w:rPr>
        <w:t>1136</w:t>
      </w:r>
      <w:bookmarkStart w:id="0" w:name="_GoBack"/>
      <w:bookmarkEnd w:id="0"/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582A93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11 punktu ir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pretendentų atrankos komisiją </w:t>
      </w:r>
      <w:r w:rsidR="00513CEA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Regioninės plėtros skyriaus projektų koordinatoriaus pareigoms užimti:</w:t>
      </w:r>
    </w:p>
    <w:p w:rsidR="0059239E" w:rsidRDefault="00513CEA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</w:t>
      </w:r>
      <w:r w:rsidR="0059239E">
        <w:rPr>
          <w:rFonts w:ascii="Times New Roman" w:hAnsi="Times New Roman"/>
        </w:rPr>
        <w:t xml:space="preserve"> – rajono savivald</w:t>
      </w:r>
      <w:r>
        <w:rPr>
          <w:rFonts w:ascii="Times New Roman" w:hAnsi="Times New Roman"/>
        </w:rPr>
        <w:t>ybės administracijos direktoriaus pavaduotoja, komisijos pirmininkė</w:t>
      </w:r>
      <w:r w:rsidR="0059239E">
        <w:rPr>
          <w:rFonts w:ascii="Times New Roman" w:hAnsi="Times New Roman"/>
        </w:rPr>
        <w:t>,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Vitas Girdauskas – rajono savivaldybės administracijos Regioninės plėtros skyriaus vedėjas,</w:t>
      </w:r>
    </w:p>
    <w:p w:rsidR="00513CEA" w:rsidRDefault="00513CEA" w:rsidP="00513CEA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 – rajono savivaldybės administracijos Biudžeto ir turto skyriaus vedėja,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</w:t>
      </w:r>
      <w:r w:rsidR="00513CEA">
        <w:rPr>
          <w:rFonts w:ascii="Times New Roman" w:hAnsi="Times New Roman"/>
        </w:rPr>
        <w:t xml:space="preserve"> (komisijos sekretorius)</w:t>
      </w:r>
      <w:r w:rsidR="00281CCC">
        <w:rPr>
          <w:rFonts w:ascii="Times New Roman" w:hAnsi="Times New Roman"/>
        </w:rPr>
        <w:t>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</w:t>
      </w:r>
      <w:r w:rsidR="00513CEA">
        <w:rPr>
          <w:rFonts w:ascii="Times New Roman" w:hAnsi="Times New Roman"/>
        </w:rPr>
        <w:t>a u komisijos posėdžio datą 2017 m. gruodžio 5 d. 10.0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CEA" w:rsidRDefault="00513CEA" w:rsidP="00513CE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513CEA" w:rsidRDefault="00513CEA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513CEA" w:rsidRDefault="00513CE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513CEA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2017-11-29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E9D" w:rsidRDefault="001B1E9D">
      <w:r>
        <w:separator/>
      </w:r>
    </w:p>
  </w:endnote>
  <w:endnote w:type="continuationSeparator" w:id="0">
    <w:p w:rsidR="001B1E9D" w:rsidRDefault="001B1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E9D" w:rsidRDefault="001B1E9D">
      <w:r>
        <w:separator/>
      </w:r>
    </w:p>
  </w:footnote>
  <w:footnote w:type="continuationSeparator" w:id="0">
    <w:p w:rsidR="001B1E9D" w:rsidRDefault="001B1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122922"/>
    <w:rsid w:val="001B1E9D"/>
    <w:rsid w:val="00281CCC"/>
    <w:rsid w:val="002A7708"/>
    <w:rsid w:val="0042613B"/>
    <w:rsid w:val="004469E7"/>
    <w:rsid w:val="00510D83"/>
    <w:rsid w:val="00513CEA"/>
    <w:rsid w:val="00582A93"/>
    <w:rsid w:val="0059239E"/>
    <w:rsid w:val="0072142B"/>
    <w:rsid w:val="008107E1"/>
    <w:rsid w:val="00821E30"/>
    <w:rsid w:val="008A69F3"/>
    <w:rsid w:val="00A25592"/>
    <w:rsid w:val="00B10CB4"/>
    <w:rsid w:val="00D2604D"/>
    <w:rsid w:val="00D57DA8"/>
    <w:rsid w:val="00E25102"/>
    <w:rsid w:val="00FC6C21"/>
    <w:rsid w:val="00FE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1BE71CE-D250-411F-8BC3-B68B28F12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2016-08-03T05:45:00Z</cp:lastPrinted>
  <dcterms:created xsi:type="dcterms:W3CDTF">2017-12-01T06:26:00Z</dcterms:created>
  <dcterms:modified xsi:type="dcterms:W3CDTF">2017-12-01T06:26:00Z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