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1F1D" w:rsidRPr="00AC287C" w:rsidRDefault="009300C3" w:rsidP="00AC287C">
      <w:pPr>
        <w:spacing w:after="0" w:line="240" w:lineRule="auto"/>
        <w:ind w:left="5184"/>
        <w:rPr>
          <w:rFonts w:ascii="Times New Roman" w:hAnsi="Times New Roman" w:cs="Times New Roman"/>
          <w:sz w:val="24"/>
          <w:szCs w:val="24"/>
        </w:rPr>
      </w:pPr>
      <w:r>
        <w:rPr>
          <w:noProof/>
          <w:lang w:eastAsia="lt-LT"/>
        </w:rPr>
        <w:pict>
          <v:shapetype id="_x0000_t202" coordsize="21600,21600" o:spt="202" path="m,l,21600r21600,l21600,xe">
            <v:stroke joinstyle="miter"/>
            <v:path gradientshapeok="t" o:connecttype="rect"/>
          </v:shapetype>
          <v:shape id="_x0000_s1026" type="#_x0000_t202" style="position:absolute;left:0;text-align:left;margin-left:252pt;margin-top:-3.35pt;width:240.5pt;height:66.35pt;z-index:1" stroked="f">
            <v:textbox>
              <w:txbxContent>
                <w:p w:rsidR="005C1F1D" w:rsidRPr="002B661B" w:rsidRDefault="005C1F1D" w:rsidP="002B661B">
                  <w:pPr>
                    <w:rPr>
                      <w:rFonts w:ascii="Times New Roman" w:hAnsi="Times New Roman" w:cs="Times New Roman"/>
                      <w:sz w:val="24"/>
                      <w:szCs w:val="24"/>
                    </w:rPr>
                  </w:pPr>
                  <w:r>
                    <w:rPr>
                      <w:rFonts w:ascii="Times New Roman" w:hAnsi="Times New Roman"/>
                      <w:szCs w:val="24"/>
                    </w:rPr>
                    <w:t>PATVIRTINTA</w:t>
                  </w:r>
                  <w:r>
                    <w:rPr>
                      <w:rFonts w:ascii="Times New Roman" w:hAnsi="Times New Roman" w:cs="Times New Roman"/>
                      <w:sz w:val="24"/>
                      <w:szCs w:val="24"/>
                    </w:rPr>
                    <w:br/>
                  </w:r>
                  <w:r w:rsidRPr="002B661B">
                    <w:rPr>
                      <w:rFonts w:ascii="Times New Roman" w:hAnsi="Times New Roman" w:cs="Times New Roman"/>
                      <w:sz w:val="24"/>
                      <w:szCs w:val="24"/>
                    </w:rPr>
                    <w:t>Šakių rajono savivaldybės a</w:t>
                  </w:r>
                  <w:r>
                    <w:rPr>
                      <w:rFonts w:ascii="Times New Roman" w:hAnsi="Times New Roman" w:cs="Times New Roman"/>
                      <w:sz w:val="24"/>
                      <w:szCs w:val="24"/>
                    </w:rPr>
                    <w:t>dministracijos direktoriaus 201</w:t>
                  </w:r>
                  <w:r w:rsidR="00CC666B">
                    <w:rPr>
                      <w:rFonts w:ascii="Times New Roman" w:hAnsi="Times New Roman" w:cs="Times New Roman"/>
                      <w:sz w:val="24"/>
                      <w:szCs w:val="24"/>
                    </w:rPr>
                    <w:t>8</w:t>
                  </w:r>
                  <w:r>
                    <w:rPr>
                      <w:rFonts w:ascii="Times New Roman" w:hAnsi="Times New Roman" w:cs="Times New Roman"/>
                      <w:sz w:val="24"/>
                      <w:szCs w:val="24"/>
                    </w:rPr>
                    <w:t xml:space="preserve">  m. gegužės </w:t>
                  </w:r>
                  <w:r w:rsidRPr="002B661B">
                    <w:rPr>
                      <w:rFonts w:ascii="Times New Roman" w:hAnsi="Times New Roman" w:cs="Times New Roman"/>
                      <w:sz w:val="24"/>
                      <w:szCs w:val="24"/>
                    </w:rPr>
                    <w:t xml:space="preserve"> d. </w:t>
                  </w:r>
                  <w:r>
                    <w:rPr>
                      <w:rFonts w:ascii="Times New Roman" w:hAnsi="Times New Roman" w:cs="Times New Roman"/>
                      <w:sz w:val="24"/>
                      <w:szCs w:val="24"/>
                    </w:rPr>
                    <w:t xml:space="preserve">      įsakymu Nr.AT-          3</w:t>
                  </w:r>
                  <w:r w:rsidRPr="002B661B">
                    <w:rPr>
                      <w:rFonts w:ascii="Times New Roman" w:hAnsi="Times New Roman" w:cs="Times New Roman"/>
                      <w:sz w:val="24"/>
                      <w:szCs w:val="24"/>
                    </w:rPr>
                    <w:t xml:space="preserve"> priedas</w:t>
                  </w:r>
                </w:p>
              </w:txbxContent>
            </v:textbox>
          </v:shape>
        </w:pict>
      </w:r>
    </w:p>
    <w:p w:rsidR="005C1F1D" w:rsidRDefault="005C1F1D" w:rsidP="00AC287C">
      <w:pPr>
        <w:spacing w:after="0" w:line="240" w:lineRule="auto"/>
        <w:rPr>
          <w:rFonts w:ascii="Times New Roman" w:hAnsi="Times New Roman" w:cs="Times New Roman"/>
          <w:caps/>
          <w:sz w:val="24"/>
          <w:szCs w:val="24"/>
        </w:rPr>
      </w:pPr>
    </w:p>
    <w:p w:rsidR="005C1F1D" w:rsidRDefault="005C1F1D" w:rsidP="00AC287C">
      <w:pPr>
        <w:spacing w:after="0" w:line="240" w:lineRule="auto"/>
        <w:jc w:val="center"/>
        <w:rPr>
          <w:rFonts w:ascii="Times New Roman" w:hAnsi="Times New Roman" w:cs="Times New Roman"/>
          <w:b/>
          <w:bCs/>
          <w:caps/>
          <w:sz w:val="24"/>
          <w:szCs w:val="24"/>
        </w:rPr>
      </w:pPr>
    </w:p>
    <w:p w:rsidR="005C1F1D" w:rsidRDefault="005C1F1D" w:rsidP="00AC287C">
      <w:pPr>
        <w:spacing w:after="0" w:line="240" w:lineRule="auto"/>
        <w:jc w:val="center"/>
        <w:rPr>
          <w:rFonts w:ascii="Times New Roman" w:hAnsi="Times New Roman" w:cs="Times New Roman"/>
          <w:b/>
          <w:bCs/>
          <w:caps/>
          <w:sz w:val="24"/>
          <w:szCs w:val="24"/>
        </w:rPr>
      </w:pPr>
    </w:p>
    <w:p w:rsidR="005C1F1D" w:rsidRDefault="005C1F1D" w:rsidP="00AC287C">
      <w:pPr>
        <w:spacing w:after="0" w:line="240" w:lineRule="auto"/>
        <w:jc w:val="center"/>
        <w:rPr>
          <w:rFonts w:ascii="Times New Roman" w:hAnsi="Times New Roman" w:cs="Times New Roman"/>
          <w:b/>
          <w:bCs/>
          <w:caps/>
          <w:sz w:val="24"/>
          <w:szCs w:val="24"/>
        </w:rPr>
      </w:pPr>
    </w:p>
    <w:p w:rsidR="005C1F1D" w:rsidRDefault="005C1F1D" w:rsidP="00AC287C">
      <w:pPr>
        <w:spacing w:after="0" w:line="240" w:lineRule="auto"/>
        <w:jc w:val="center"/>
        <w:rPr>
          <w:rFonts w:ascii="Times New Roman" w:hAnsi="Times New Roman" w:cs="Times New Roman"/>
          <w:b/>
          <w:bCs/>
          <w:caps/>
          <w:sz w:val="24"/>
          <w:szCs w:val="24"/>
        </w:rPr>
      </w:pPr>
    </w:p>
    <w:p w:rsidR="005C1F1D" w:rsidRDefault="005C1F1D" w:rsidP="00AC287C">
      <w:pPr>
        <w:spacing w:after="0" w:line="240" w:lineRule="auto"/>
        <w:jc w:val="center"/>
        <w:rPr>
          <w:rFonts w:ascii="Times New Roman" w:hAnsi="Times New Roman" w:cs="Times New Roman"/>
          <w:b/>
          <w:bCs/>
          <w:caps/>
          <w:sz w:val="24"/>
          <w:szCs w:val="24"/>
        </w:rPr>
      </w:pPr>
      <w:r w:rsidRPr="00AC287C">
        <w:rPr>
          <w:rFonts w:ascii="Times New Roman" w:hAnsi="Times New Roman" w:cs="Times New Roman"/>
          <w:b/>
          <w:bCs/>
          <w:caps/>
          <w:sz w:val="24"/>
          <w:szCs w:val="24"/>
        </w:rPr>
        <w:t>Valsty</w:t>
      </w:r>
      <w:r>
        <w:rPr>
          <w:rFonts w:ascii="Times New Roman" w:hAnsi="Times New Roman" w:cs="Times New Roman"/>
          <w:b/>
          <w:bCs/>
          <w:caps/>
          <w:sz w:val="24"/>
          <w:szCs w:val="24"/>
        </w:rPr>
        <w:t xml:space="preserve">binių brandos egzaminų UŽDUOČIŲ </w:t>
      </w:r>
      <w:r w:rsidRPr="00AC287C">
        <w:rPr>
          <w:rFonts w:ascii="Times New Roman" w:hAnsi="Times New Roman" w:cs="Times New Roman"/>
          <w:b/>
          <w:bCs/>
          <w:caps/>
          <w:sz w:val="24"/>
          <w:szCs w:val="24"/>
        </w:rPr>
        <w:t xml:space="preserve"> išdavimo  tvarka</w:t>
      </w:r>
    </w:p>
    <w:p w:rsidR="005C1F1D" w:rsidRDefault="005C1F1D" w:rsidP="00AC287C">
      <w:pPr>
        <w:spacing w:after="0" w:line="360" w:lineRule="auto"/>
        <w:jc w:val="both"/>
        <w:rPr>
          <w:rFonts w:ascii="Times New Roman" w:hAnsi="Times New Roman" w:cs="Times New Roman"/>
          <w:b/>
          <w:bCs/>
          <w:caps/>
          <w:sz w:val="24"/>
          <w:szCs w:val="24"/>
        </w:rPr>
      </w:pPr>
    </w:p>
    <w:p w:rsidR="005C1F1D" w:rsidRDefault="005C1F1D" w:rsidP="00160F28">
      <w:pPr>
        <w:spacing w:after="0" w:line="360" w:lineRule="auto"/>
        <w:ind w:firstLine="1298"/>
        <w:rPr>
          <w:rFonts w:ascii="Times New Roman" w:hAnsi="Times New Roman" w:cs="Times New Roman"/>
          <w:sz w:val="24"/>
          <w:szCs w:val="24"/>
        </w:rPr>
      </w:pPr>
      <w:r w:rsidRPr="00BB08A5">
        <w:rPr>
          <w:rFonts w:ascii="Times New Roman" w:hAnsi="Times New Roman" w:cs="Times New Roman"/>
          <w:sz w:val="24"/>
          <w:szCs w:val="24"/>
        </w:rPr>
        <w:t>1. Valstybinių brandos egzaminų užduotis specialiose pakuotėse, užplombuotose numerį turinčia plomba, vykdymo protokolus bei lydraščius vyresnieji vykdytojai, turintys leidimą dirbti su „RIBOTO NAUDOJIMO“ dokumentais (priimti valstybinio brandos egzamino užduotis, saugoti iki joms patenkant į valstybinio brandos egzamino patalpą)  atsiima Šakių rajono savivaldybės administracijos švietimo</w:t>
      </w:r>
      <w:r w:rsidR="00CC666B">
        <w:rPr>
          <w:rFonts w:ascii="Times New Roman" w:hAnsi="Times New Roman" w:cs="Times New Roman"/>
          <w:sz w:val="24"/>
          <w:szCs w:val="24"/>
        </w:rPr>
        <w:t xml:space="preserve">, </w:t>
      </w:r>
      <w:r w:rsidRPr="00BB08A5">
        <w:rPr>
          <w:rFonts w:ascii="Times New Roman" w:hAnsi="Times New Roman" w:cs="Times New Roman"/>
          <w:sz w:val="24"/>
          <w:szCs w:val="24"/>
        </w:rPr>
        <w:t xml:space="preserve">sporto </w:t>
      </w:r>
      <w:r w:rsidR="00CC666B">
        <w:rPr>
          <w:rFonts w:ascii="Times New Roman" w:hAnsi="Times New Roman" w:cs="Times New Roman"/>
          <w:sz w:val="24"/>
          <w:szCs w:val="24"/>
        </w:rPr>
        <w:t xml:space="preserve">ir jaunimo reikalų </w:t>
      </w:r>
      <w:r w:rsidRPr="00BB08A5">
        <w:rPr>
          <w:rFonts w:ascii="Times New Roman" w:hAnsi="Times New Roman" w:cs="Times New Roman"/>
          <w:sz w:val="24"/>
          <w:szCs w:val="24"/>
        </w:rPr>
        <w:t>skyriuje egzamino dieną, fiksuojant užduočių perdavi</w:t>
      </w:r>
      <w:r>
        <w:rPr>
          <w:rFonts w:ascii="Times New Roman" w:hAnsi="Times New Roman" w:cs="Times New Roman"/>
          <w:sz w:val="24"/>
          <w:szCs w:val="24"/>
        </w:rPr>
        <w:t xml:space="preserve">mo laiką lydraščiuose.  </w:t>
      </w:r>
    </w:p>
    <w:p w:rsidR="005C1F1D" w:rsidRDefault="005C1F1D" w:rsidP="00AC287C">
      <w:pPr>
        <w:spacing w:after="0" w:line="360" w:lineRule="auto"/>
        <w:ind w:firstLine="1298"/>
        <w:jc w:val="both"/>
        <w:rPr>
          <w:rFonts w:ascii="Times New Roman" w:hAnsi="Times New Roman" w:cs="Times New Roman"/>
          <w:sz w:val="24"/>
          <w:szCs w:val="24"/>
        </w:rPr>
      </w:pPr>
      <w:r w:rsidRPr="00BB08A5">
        <w:rPr>
          <w:rFonts w:ascii="Times New Roman" w:hAnsi="Times New Roman" w:cs="Times New Roman"/>
          <w:sz w:val="24"/>
          <w:szCs w:val="24"/>
        </w:rPr>
        <w:t>2. Perduodant pakuotę tikrinamas plombos numerio, nur</w:t>
      </w:r>
      <w:r>
        <w:rPr>
          <w:rFonts w:ascii="Times New Roman" w:hAnsi="Times New Roman" w:cs="Times New Roman"/>
          <w:sz w:val="24"/>
          <w:szCs w:val="24"/>
        </w:rPr>
        <w:t>odyto lydraštyje, atitikimas.</w:t>
      </w:r>
    </w:p>
    <w:p w:rsidR="005C1F1D" w:rsidRDefault="005C1F1D" w:rsidP="00AC287C">
      <w:pPr>
        <w:spacing w:after="0" w:line="360" w:lineRule="auto"/>
        <w:ind w:firstLine="1298"/>
        <w:jc w:val="both"/>
        <w:rPr>
          <w:rFonts w:ascii="Times New Roman" w:hAnsi="Times New Roman" w:cs="Times New Roman"/>
          <w:sz w:val="24"/>
          <w:szCs w:val="24"/>
        </w:rPr>
      </w:pPr>
      <w:r w:rsidRPr="00BB08A5">
        <w:rPr>
          <w:rFonts w:ascii="Times New Roman" w:hAnsi="Times New Roman" w:cs="Times New Roman"/>
          <w:sz w:val="24"/>
          <w:szCs w:val="24"/>
        </w:rPr>
        <w:t>3. Egzamino dieną, ne vėliau nei 8.30 val. vyresnysis vykdytojas patikrina pakuotės sandarumą ir apie tai pažymi lydraštyje.</w:t>
      </w:r>
    </w:p>
    <w:p w:rsidR="005C1F1D" w:rsidRDefault="005C1F1D" w:rsidP="00AC287C">
      <w:pPr>
        <w:spacing w:after="0" w:line="360" w:lineRule="auto"/>
        <w:ind w:firstLine="1298"/>
        <w:jc w:val="both"/>
        <w:rPr>
          <w:rFonts w:ascii="Times New Roman" w:hAnsi="Times New Roman" w:cs="Times New Roman"/>
          <w:sz w:val="24"/>
          <w:szCs w:val="24"/>
        </w:rPr>
      </w:pPr>
      <w:r w:rsidRPr="00BB08A5">
        <w:rPr>
          <w:rFonts w:ascii="Times New Roman" w:hAnsi="Times New Roman" w:cs="Times New Roman"/>
          <w:sz w:val="24"/>
          <w:szCs w:val="24"/>
        </w:rPr>
        <w:t>4. Vyresnysis vykdytojas egzamino patalpoje išdalina vykdytojams egzaminų užduočių vokus, vykdymo protokolus (2 egz.) ir egzamino vykdymo instrukcijas.</w:t>
      </w:r>
    </w:p>
    <w:p w:rsidR="005C1F1D" w:rsidRDefault="005C1F1D" w:rsidP="00AC287C">
      <w:pPr>
        <w:spacing w:after="0" w:line="360" w:lineRule="auto"/>
        <w:ind w:firstLine="1298"/>
        <w:jc w:val="both"/>
        <w:rPr>
          <w:rFonts w:ascii="Times New Roman" w:hAnsi="Times New Roman" w:cs="Times New Roman"/>
          <w:sz w:val="24"/>
          <w:szCs w:val="24"/>
        </w:rPr>
      </w:pPr>
      <w:r>
        <w:rPr>
          <w:rFonts w:ascii="Times New Roman" w:hAnsi="Times New Roman" w:cs="Times New Roman"/>
          <w:sz w:val="24"/>
          <w:szCs w:val="24"/>
        </w:rPr>
        <w:t>5. Vyresnysis vykdytojas atsako už gautų užduočių iki jas perduodant vykdytojams saugumą.</w:t>
      </w:r>
    </w:p>
    <w:p w:rsidR="005C1F1D" w:rsidRDefault="005C1F1D" w:rsidP="00AC287C">
      <w:pPr>
        <w:spacing w:after="0" w:line="360" w:lineRule="auto"/>
        <w:ind w:firstLine="1298"/>
        <w:jc w:val="both"/>
        <w:rPr>
          <w:rFonts w:ascii="Times New Roman" w:hAnsi="Times New Roman" w:cs="Times New Roman"/>
          <w:sz w:val="24"/>
          <w:szCs w:val="24"/>
        </w:rPr>
      </w:pPr>
      <w:r>
        <w:rPr>
          <w:rFonts w:ascii="Times New Roman" w:hAnsi="Times New Roman" w:cs="Times New Roman"/>
          <w:sz w:val="24"/>
          <w:szCs w:val="24"/>
        </w:rPr>
        <w:t>6. Vykdytojas atsako už gautų iš vyresniojo vykdytojo užduočių saugumą iki grąžinant atliktas ir nepanaudotas užduotis vyresniajam vykdytojui.</w:t>
      </w:r>
    </w:p>
    <w:p w:rsidR="005C1F1D" w:rsidRDefault="005C1F1D" w:rsidP="00AC287C">
      <w:pPr>
        <w:spacing w:after="0" w:line="360" w:lineRule="auto"/>
        <w:ind w:firstLine="1298"/>
        <w:jc w:val="both"/>
        <w:rPr>
          <w:rFonts w:ascii="Times New Roman" w:hAnsi="Times New Roman" w:cs="Times New Roman"/>
          <w:sz w:val="24"/>
          <w:szCs w:val="24"/>
        </w:rPr>
      </w:pPr>
      <w:r>
        <w:rPr>
          <w:rFonts w:ascii="Times New Roman" w:hAnsi="Times New Roman" w:cs="Times New Roman"/>
          <w:sz w:val="24"/>
          <w:szCs w:val="24"/>
        </w:rPr>
        <w:t>7</w:t>
      </w:r>
      <w:r w:rsidRPr="00BB08A5">
        <w:rPr>
          <w:rFonts w:ascii="Times New Roman" w:hAnsi="Times New Roman" w:cs="Times New Roman"/>
          <w:sz w:val="24"/>
          <w:szCs w:val="24"/>
        </w:rPr>
        <w:t>. Pasibaigus egzaminui,</w:t>
      </w:r>
      <w:r>
        <w:rPr>
          <w:rFonts w:ascii="Times New Roman" w:hAnsi="Times New Roman" w:cs="Times New Roman"/>
          <w:sz w:val="24"/>
          <w:szCs w:val="24"/>
        </w:rPr>
        <w:t xml:space="preserve"> kandidatų užduočių atsakymų lapai, nepanaudoti užduočių ir nepanaudoti atsakymų lapai</w:t>
      </w:r>
      <w:r w:rsidRPr="00BB08A5">
        <w:rPr>
          <w:rFonts w:ascii="Times New Roman" w:hAnsi="Times New Roman" w:cs="Times New Roman"/>
          <w:sz w:val="24"/>
          <w:szCs w:val="24"/>
        </w:rPr>
        <w:t>, kodų lapai, už</w:t>
      </w:r>
      <w:r>
        <w:rPr>
          <w:rFonts w:ascii="Times New Roman" w:hAnsi="Times New Roman" w:cs="Times New Roman"/>
          <w:sz w:val="24"/>
          <w:szCs w:val="24"/>
        </w:rPr>
        <w:t xml:space="preserve">pildytas protokolas (1 egz.) </w:t>
      </w:r>
      <w:r w:rsidRPr="00BB08A5">
        <w:rPr>
          <w:rFonts w:ascii="Times New Roman" w:hAnsi="Times New Roman" w:cs="Times New Roman"/>
          <w:sz w:val="24"/>
          <w:szCs w:val="24"/>
        </w:rPr>
        <w:t>ir panaudoti vo</w:t>
      </w:r>
      <w:r>
        <w:rPr>
          <w:rFonts w:ascii="Times New Roman" w:hAnsi="Times New Roman" w:cs="Times New Roman"/>
          <w:sz w:val="24"/>
          <w:szCs w:val="24"/>
        </w:rPr>
        <w:t>kai sudedama į specialius Nacionalinio egzaminų centro vokus</w:t>
      </w:r>
      <w:r w:rsidRPr="00BB08A5">
        <w:rPr>
          <w:rFonts w:ascii="Times New Roman" w:hAnsi="Times New Roman" w:cs="Times New Roman"/>
          <w:sz w:val="24"/>
          <w:szCs w:val="24"/>
        </w:rPr>
        <w:t>, kurie užklijuojami egzamino patalpoje. Užklijuotus vokus</w:t>
      </w:r>
      <w:r>
        <w:rPr>
          <w:rFonts w:ascii="Times New Roman" w:hAnsi="Times New Roman" w:cs="Times New Roman"/>
          <w:sz w:val="24"/>
          <w:szCs w:val="24"/>
        </w:rPr>
        <w:t>, anksčiau iš egzamino išėjusių kandidatų užduočių sąsiuvinius</w:t>
      </w:r>
      <w:r w:rsidRPr="00BB08A5">
        <w:rPr>
          <w:rFonts w:ascii="Times New Roman" w:hAnsi="Times New Roman" w:cs="Times New Roman"/>
          <w:sz w:val="24"/>
          <w:szCs w:val="24"/>
        </w:rPr>
        <w:t xml:space="preserve"> bei antrą egzamino vykdymo protokolą vykdytojai perduoda vyresniajam vykdytojui. Vyresnysis vykdytojas</w:t>
      </w:r>
      <w:r>
        <w:rPr>
          <w:rFonts w:ascii="Times New Roman" w:hAnsi="Times New Roman" w:cs="Times New Roman"/>
          <w:sz w:val="24"/>
          <w:szCs w:val="24"/>
        </w:rPr>
        <w:t xml:space="preserve">, kartu su ne mažiau nei 2 vykdytojais, </w:t>
      </w:r>
      <w:r w:rsidRPr="00BB08A5">
        <w:rPr>
          <w:rFonts w:ascii="Times New Roman" w:hAnsi="Times New Roman" w:cs="Times New Roman"/>
          <w:sz w:val="24"/>
          <w:szCs w:val="24"/>
        </w:rPr>
        <w:t xml:space="preserve"> užklijuotus vokus sudeda į pakuotę ir užplombuoja numerį turinčia plomba. Pakuotę, egzamino vykdymo protokolus bei lydraščius (užpildęs atitinkamas jo dalis) perduoda Šakių rajono savivaldybės švietimo</w:t>
      </w:r>
      <w:r w:rsidR="00CC666B">
        <w:rPr>
          <w:rFonts w:ascii="Times New Roman" w:hAnsi="Times New Roman" w:cs="Times New Roman"/>
          <w:sz w:val="24"/>
          <w:szCs w:val="24"/>
        </w:rPr>
        <w:t xml:space="preserve">, </w:t>
      </w:r>
      <w:r w:rsidRPr="00BB08A5">
        <w:rPr>
          <w:rFonts w:ascii="Times New Roman" w:hAnsi="Times New Roman" w:cs="Times New Roman"/>
          <w:sz w:val="24"/>
          <w:szCs w:val="24"/>
        </w:rPr>
        <w:t xml:space="preserve">sporto </w:t>
      </w:r>
      <w:r w:rsidR="00CC666B">
        <w:rPr>
          <w:rFonts w:ascii="Times New Roman" w:hAnsi="Times New Roman" w:cs="Times New Roman"/>
          <w:sz w:val="24"/>
          <w:szCs w:val="24"/>
        </w:rPr>
        <w:t xml:space="preserve">ir jaunimo reikalų </w:t>
      </w:r>
      <w:bookmarkStart w:id="0" w:name="_GoBack"/>
      <w:bookmarkEnd w:id="0"/>
      <w:r w:rsidRPr="00BB08A5">
        <w:rPr>
          <w:rFonts w:ascii="Times New Roman" w:hAnsi="Times New Roman" w:cs="Times New Roman"/>
          <w:sz w:val="24"/>
          <w:szCs w:val="24"/>
        </w:rPr>
        <w:t>skyriaus specialistui, atsakingam už egzaminų organizavimą, fiksuojant lydraštyje plombos numerio atitikimą, ir tikslų pakuotės perdavimo laiką.</w:t>
      </w:r>
    </w:p>
    <w:p w:rsidR="005C1F1D" w:rsidRDefault="005C1F1D" w:rsidP="00AC287C">
      <w:pPr>
        <w:spacing w:after="0" w:line="360" w:lineRule="auto"/>
        <w:ind w:firstLine="1298"/>
        <w:jc w:val="both"/>
        <w:rPr>
          <w:rFonts w:ascii="Times New Roman" w:hAnsi="Times New Roman" w:cs="Times New Roman"/>
          <w:sz w:val="24"/>
          <w:szCs w:val="24"/>
        </w:rPr>
      </w:pPr>
      <w:r>
        <w:rPr>
          <w:rFonts w:ascii="Times New Roman" w:hAnsi="Times New Roman" w:cs="Times New Roman"/>
          <w:sz w:val="24"/>
          <w:szCs w:val="24"/>
        </w:rPr>
        <w:t>8. Anksčiau iš egzamino išėjusių kandidatų užduočių sąsiuvinius vyresnysis vykdytojas pasirašytinai perduoda valstybinio brandos egzamino centro administratoriui.</w:t>
      </w:r>
    </w:p>
    <w:p w:rsidR="005C1F1D" w:rsidRPr="00746293" w:rsidRDefault="005C1F1D" w:rsidP="00746293">
      <w:pPr>
        <w:spacing w:after="0" w:line="360" w:lineRule="auto"/>
        <w:ind w:firstLine="1298"/>
        <w:jc w:val="both"/>
        <w:rPr>
          <w:rFonts w:ascii="Times New Roman" w:hAnsi="Times New Roman" w:cs="Times New Roman"/>
          <w:sz w:val="24"/>
          <w:szCs w:val="24"/>
        </w:rPr>
      </w:pPr>
      <w:r>
        <w:rPr>
          <w:rFonts w:ascii="Times New Roman" w:hAnsi="Times New Roman" w:cs="Times New Roman"/>
          <w:sz w:val="24"/>
          <w:szCs w:val="24"/>
        </w:rPr>
        <w:t xml:space="preserve">9. </w:t>
      </w:r>
      <w:r w:rsidRPr="00746293">
        <w:rPr>
          <w:rFonts w:ascii="Times New Roman" w:hAnsi="Times New Roman" w:cs="Times New Roman"/>
          <w:sz w:val="24"/>
          <w:szCs w:val="24"/>
        </w:rPr>
        <w:t>Egzamino centro administratorius per vieną valandą po egzamino pabaigos pageidaujantiems kandidatams, baigusiems egzaminą anksčiau negu nustatyta dalyko brandos egzamino vykdymo instrukc</w:t>
      </w:r>
      <w:r>
        <w:rPr>
          <w:rFonts w:ascii="Times New Roman" w:hAnsi="Times New Roman" w:cs="Times New Roman"/>
          <w:sz w:val="24"/>
          <w:szCs w:val="24"/>
        </w:rPr>
        <w:t xml:space="preserve">ijoje, </w:t>
      </w:r>
      <w:r w:rsidRPr="00746293">
        <w:rPr>
          <w:rFonts w:ascii="Times New Roman" w:hAnsi="Times New Roman" w:cs="Times New Roman"/>
          <w:sz w:val="24"/>
          <w:szCs w:val="24"/>
        </w:rPr>
        <w:t>atiduoda užduočių sąsiuvinius</w:t>
      </w:r>
      <w:r>
        <w:rPr>
          <w:rFonts w:ascii="Times New Roman" w:hAnsi="Times New Roman" w:cs="Times New Roman"/>
          <w:sz w:val="24"/>
          <w:szCs w:val="24"/>
        </w:rPr>
        <w:t xml:space="preserve">. Neatsiimti užduočių sąsiuviniai </w:t>
      </w:r>
      <w:r>
        <w:rPr>
          <w:rFonts w:ascii="Times New Roman" w:hAnsi="Times New Roman" w:cs="Times New Roman"/>
          <w:sz w:val="24"/>
          <w:szCs w:val="24"/>
        </w:rPr>
        <w:lastRenderedPageBreak/>
        <w:t>egzamino centre privalo būti per savaitę sunaikinti arba perduoti mokyklų, kurių kandidatai laikė brandos egzaminą šiame centre vadovams, pasirašant perdavimo-priėmimo aktą.</w:t>
      </w:r>
    </w:p>
    <w:sectPr w:rsidR="005C1F1D" w:rsidRPr="00746293" w:rsidSect="00746293">
      <w:footerReference w:type="default" r:id="rId6"/>
      <w:pgSz w:w="11906" w:h="16838"/>
      <w:pgMar w:top="426" w:right="567" w:bottom="28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0C3" w:rsidRDefault="009300C3">
      <w:pPr>
        <w:rPr>
          <w:rFonts w:cs="Times New Roman"/>
        </w:rPr>
      </w:pPr>
      <w:r>
        <w:rPr>
          <w:rFonts w:cs="Times New Roman"/>
        </w:rPr>
        <w:separator/>
      </w:r>
    </w:p>
  </w:endnote>
  <w:endnote w:type="continuationSeparator" w:id="0">
    <w:p w:rsidR="009300C3" w:rsidRDefault="009300C3">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F1D" w:rsidRDefault="009300C3" w:rsidP="00AC287C">
    <w:pPr>
      <w:pStyle w:val="Porat"/>
      <w:jc w:val="right"/>
      <w:rPr>
        <w:rFonts w:cs="Times New Roman"/>
      </w:rPr>
    </w:pPr>
    <w:r>
      <w:fldChar w:fldCharType="begin"/>
    </w:r>
    <w:r>
      <w:instrText xml:space="preserve"> FILENAME \p \* MERGEFORMAT </w:instrText>
    </w:r>
    <w:r>
      <w:fldChar w:fldCharType="separate"/>
    </w:r>
    <w:r w:rsidR="005C1F1D">
      <w:rPr>
        <w:noProof/>
        <w:sz w:val="8"/>
        <w:szCs w:val="8"/>
      </w:rPr>
      <w:t>D:\dokumentai\2010\isak\0503brand_prie2.doc</w:t>
    </w:r>
    <w:r>
      <w:rPr>
        <w:noProof/>
        <w:sz w:val="8"/>
        <w:szCs w:val="8"/>
      </w:rPr>
      <w:fldChar w:fldCharType="end"/>
    </w:r>
  </w:p>
  <w:p w:rsidR="005C1F1D" w:rsidRDefault="005C1F1D">
    <w:pPr>
      <w:pStyle w:val="Porat"/>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0C3" w:rsidRDefault="009300C3">
      <w:pPr>
        <w:rPr>
          <w:rFonts w:cs="Times New Roman"/>
        </w:rPr>
      </w:pPr>
      <w:r>
        <w:rPr>
          <w:rFonts w:cs="Times New Roman"/>
        </w:rPr>
        <w:separator/>
      </w:r>
    </w:p>
  </w:footnote>
  <w:footnote w:type="continuationSeparator" w:id="0">
    <w:p w:rsidR="009300C3" w:rsidRDefault="009300C3">
      <w:pPr>
        <w:rPr>
          <w:rFonts w:cs="Times New Roman"/>
        </w:rPr>
      </w:pPr>
      <w:r>
        <w:rPr>
          <w:rFonts w:cs="Times New Roman"/>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1298"/>
  <w:hyphenationZone w:val="396"/>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3652"/>
    <w:rsid w:val="000A4336"/>
    <w:rsid w:val="000B120E"/>
    <w:rsid w:val="00113B1B"/>
    <w:rsid w:val="00160F28"/>
    <w:rsid w:val="001B1669"/>
    <w:rsid w:val="002343CA"/>
    <w:rsid w:val="00287CFC"/>
    <w:rsid w:val="002B213C"/>
    <w:rsid w:val="002B661B"/>
    <w:rsid w:val="002C55E5"/>
    <w:rsid w:val="0031354B"/>
    <w:rsid w:val="00323383"/>
    <w:rsid w:val="00380127"/>
    <w:rsid w:val="003B23A3"/>
    <w:rsid w:val="003F385F"/>
    <w:rsid w:val="0040560E"/>
    <w:rsid w:val="00420F3D"/>
    <w:rsid w:val="00463CA5"/>
    <w:rsid w:val="004F3B2A"/>
    <w:rsid w:val="00581254"/>
    <w:rsid w:val="005C1F1D"/>
    <w:rsid w:val="005C4009"/>
    <w:rsid w:val="0060757C"/>
    <w:rsid w:val="00607FC3"/>
    <w:rsid w:val="0061276F"/>
    <w:rsid w:val="00685303"/>
    <w:rsid w:val="006B2CC4"/>
    <w:rsid w:val="00746293"/>
    <w:rsid w:val="00771AFB"/>
    <w:rsid w:val="00783652"/>
    <w:rsid w:val="007A301A"/>
    <w:rsid w:val="007F2766"/>
    <w:rsid w:val="00824898"/>
    <w:rsid w:val="00826881"/>
    <w:rsid w:val="00840E34"/>
    <w:rsid w:val="008459F4"/>
    <w:rsid w:val="00853CE3"/>
    <w:rsid w:val="0089650C"/>
    <w:rsid w:val="008F1E3C"/>
    <w:rsid w:val="008F3A17"/>
    <w:rsid w:val="008F4F59"/>
    <w:rsid w:val="00900227"/>
    <w:rsid w:val="009300C3"/>
    <w:rsid w:val="00931B86"/>
    <w:rsid w:val="00AC287C"/>
    <w:rsid w:val="00AC4B03"/>
    <w:rsid w:val="00B576F7"/>
    <w:rsid w:val="00B65B26"/>
    <w:rsid w:val="00BA1877"/>
    <w:rsid w:val="00BB08A5"/>
    <w:rsid w:val="00BC48D5"/>
    <w:rsid w:val="00C034CD"/>
    <w:rsid w:val="00C268E6"/>
    <w:rsid w:val="00C72C98"/>
    <w:rsid w:val="00CA25C7"/>
    <w:rsid w:val="00CC666B"/>
    <w:rsid w:val="00CF1517"/>
    <w:rsid w:val="00CF76A8"/>
    <w:rsid w:val="00D72053"/>
    <w:rsid w:val="00DB07F5"/>
    <w:rsid w:val="00DB29B2"/>
    <w:rsid w:val="00DD0160"/>
    <w:rsid w:val="00EC4D9C"/>
    <w:rsid w:val="00EF6156"/>
    <w:rsid w:val="00F2641B"/>
    <w:rsid w:val="00F36C0D"/>
    <w:rsid w:val="00F7187E"/>
    <w:rsid w:val="00FD196F"/>
    <w:rsid w:val="00FD3A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F840E6B"/>
  <w15:docId w15:val="{EE64CE24-ADC6-4614-B86A-30B581EC1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0A4336"/>
    <w:pPr>
      <w:spacing w:after="200" w:line="276" w:lineRule="auto"/>
    </w:pPr>
    <w:rPr>
      <w:rFonts w:eastAsia="Times New Roman"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AC287C"/>
    <w:pPr>
      <w:tabs>
        <w:tab w:val="center" w:pos="4819"/>
        <w:tab w:val="right" w:pos="9638"/>
      </w:tabs>
    </w:pPr>
  </w:style>
  <w:style w:type="character" w:customStyle="1" w:styleId="AntratsDiagrama">
    <w:name w:val="Antraštės Diagrama"/>
    <w:link w:val="Antrats"/>
    <w:uiPriority w:val="99"/>
    <w:semiHidden/>
    <w:locked/>
    <w:rsid w:val="00581254"/>
    <w:rPr>
      <w:rFonts w:eastAsia="Times New Roman" w:cs="Times New Roman"/>
      <w:lang w:eastAsia="en-US"/>
    </w:rPr>
  </w:style>
  <w:style w:type="paragraph" w:styleId="Porat">
    <w:name w:val="footer"/>
    <w:basedOn w:val="prastasis"/>
    <w:link w:val="PoratDiagrama"/>
    <w:uiPriority w:val="99"/>
    <w:rsid w:val="00AC287C"/>
    <w:pPr>
      <w:tabs>
        <w:tab w:val="center" w:pos="4819"/>
        <w:tab w:val="right" w:pos="9638"/>
      </w:tabs>
    </w:pPr>
  </w:style>
  <w:style w:type="character" w:customStyle="1" w:styleId="PoratDiagrama">
    <w:name w:val="Poraštė Diagrama"/>
    <w:link w:val="Porat"/>
    <w:uiPriority w:val="99"/>
    <w:semiHidden/>
    <w:locked/>
    <w:rsid w:val="00581254"/>
    <w:rPr>
      <w:rFonts w:eastAsia="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2047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1666</Words>
  <Characters>951</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PATVIRTINTA</vt:lpstr>
    </vt:vector>
  </TitlesOfParts>
  <Company>organizacija</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dc:description/>
  <cp:lastModifiedBy>Gintaras</cp:lastModifiedBy>
  <cp:revision>8</cp:revision>
  <cp:lastPrinted>2010-05-03T13:02:00Z</cp:lastPrinted>
  <dcterms:created xsi:type="dcterms:W3CDTF">2016-04-18T07:29:00Z</dcterms:created>
  <dcterms:modified xsi:type="dcterms:W3CDTF">2018-04-30T06:39:00Z</dcterms:modified>
</cp:coreProperties>
</file>