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9404F" w:rsidRPr="00B9404F" w:rsidRDefault="00B9404F" w:rsidP="00B9404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  <w:sz w:val="28"/>
        </w:rPr>
      </w:pPr>
      <w:r w:rsidRPr="00B9404F">
        <w:rPr>
          <w:rFonts w:ascii="Times New Roman" w:hAnsi="Times New Roman"/>
          <w:b/>
          <w:kern w:val="2"/>
        </w:rPr>
        <w:t xml:space="preserve">DĖL </w:t>
      </w:r>
      <w:r w:rsidR="00FA53AE">
        <w:rPr>
          <w:b/>
          <w:kern w:val="2"/>
        </w:rPr>
        <w:t>UŽDAROSIOS AKCINĖS BENDROVĖS</w:t>
      </w:r>
      <w:r w:rsidR="00286501">
        <w:rPr>
          <w:b/>
          <w:kern w:val="2"/>
        </w:rPr>
        <w:t xml:space="preserve"> „ŠAKIŲ ŠILUMOS TINKLAI</w:t>
      </w:r>
      <w:r w:rsidRPr="00B9404F">
        <w:rPr>
          <w:b/>
          <w:kern w:val="2"/>
        </w:rPr>
        <w:t xml:space="preserve">“ </w:t>
      </w:r>
      <w:r w:rsidR="00286501">
        <w:rPr>
          <w:b/>
          <w:kern w:val="2"/>
        </w:rPr>
        <w:t xml:space="preserve">GENERALINIO </w:t>
      </w:r>
      <w:r w:rsidRPr="00B9404F">
        <w:rPr>
          <w:b/>
          <w:kern w:val="2"/>
        </w:rPr>
        <w:t>DIREKTORIAUS PAREIGINIŲ NUOSTATŲ PATVIRTINIMO</w:t>
      </w:r>
    </w:p>
    <w:p w:rsidR="007B4D6B" w:rsidRDefault="007B4D6B" w:rsidP="00B9404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7B4D6B" w:rsidRDefault="0058064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spalio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>
      <w:pPr>
        <w:pStyle w:val="Heading1"/>
        <w:ind w:left="0" w:firstLine="0"/>
        <w:jc w:val="center"/>
      </w:pPr>
      <w:r>
        <w:t>Šakiai</w:t>
      </w: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>Lietuv</w:t>
      </w:r>
      <w:r w:rsidR="00B9404F">
        <w:rPr>
          <w:rFonts w:ascii="Times New Roman" w:hAnsi="Times New Roman"/>
        </w:rPr>
        <w:t>os Respublikos akcinių bendrovių įstatymo 37 straipsnio 3 dalimi</w:t>
      </w:r>
      <w:r w:rsidR="009C7ECC">
        <w:rPr>
          <w:rFonts w:ascii="Times New Roman" w:hAnsi="Times New Roman"/>
        </w:rPr>
        <w:t xml:space="preserve">, </w:t>
      </w:r>
      <w:r w:rsidR="00B9404F">
        <w:rPr>
          <w:rFonts w:ascii="Times New Roman" w:hAnsi="Times New Roman"/>
        </w:rPr>
        <w:t xml:space="preserve">Lietuvos Respublikos Vyriausybės 2007 m. birželio 6 d. nutarimo Nr. 567 „Dėl savivaldybių turtinių ir neturtinių teisių įgyvendinimo akcinėse bendrovėse ir uždarosiose akcinėse bendrovėse“ 2.1 punktu, </w:t>
      </w:r>
      <w:r w:rsidR="00FA53AE">
        <w:rPr>
          <w:rFonts w:ascii="Times New Roman" w:hAnsi="Times New Roman"/>
        </w:rPr>
        <w:t>rajono savivaldybės administracijos direktoriaus 2007 m. liepos 12 d. įsakymu Nr. AT-889 (rajono savivaldybės administracijos direktoriaus 2014 m. spalio 2 d. įsakymo Nr. AT-953 redakcija) „Dėl atstovavimo savivaldybei bendrovėse taisyklių patvirtinimo“</w:t>
      </w:r>
      <w:r w:rsidR="00BF205E">
        <w:rPr>
          <w:rFonts w:ascii="Times New Roman" w:hAnsi="Times New Roman"/>
        </w:rPr>
        <w:t xml:space="preserve"> ir</w:t>
      </w:r>
      <w:r w:rsidR="004E2B9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FA53AE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FA53AE">
        <w:rPr>
          <w:rFonts w:ascii="Times New Roman" w:hAnsi="Times New Roman"/>
        </w:rPr>
        <w:t>,</w:t>
      </w:r>
    </w:p>
    <w:p w:rsidR="007B4D6B" w:rsidRDefault="00FA53AE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>
        <w:rPr>
          <w:rFonts w:ascii="Times New Roman" w:hAnsi="Times New Roman"/>
        </w:rPr>
        <w:t xml:space="preserve">uždarosios akcinės bendrovės </w:t>
      </w:r>
      <w:r w:rsidR="00286501">
        <w:rPr>
          <w:rFonts w:ascii="Times New Roman" w:hAnsi="Times New Roman"/>
        </w:rPr>
        <w:t>„Šakių šilumos tinklai</w:t>
      </w:r>
      <w:r>
        <w:rPr>
          <w:rFonts w:ascii="Times New Roman" w:hAnsi="Times New Roman"/>
        </w:rPr>
        <w:t xml:space="preserve">“ </w:t>
      </w:r>
      <w:r w:rsidR="00286501">
        <w:rPr>
          <w:rFonts w:ascii="Times New Roman" w:hAnsi="Times New Roman"/>
        </w:rPr>
        <w:t xml:space="preserve">generalinio </w:t>
      </w:r>
      <w:r>
        <w:rPr>
          <w:rFonts w:ascii="Times New Roman" w:hAnsi="Times New Roman"/>
        </w:rPr>
        <w:t>direktoriaus pareiginius nuostatus</w:t>
      </w:r>
      <w:r w:rsidR="004E2B9E">
        <w:rPr>
          <w:rFonts w:ascii="Times New Roman" w:hAnsi="Times New Roman"/>
        </w:rPr>
        <w:t xml:space="preserve"> (pridedama).</w:t>
      </w:r>
    </w:p>
    <w:p w:rsidR="00592251" w:rsidRPr="00592251" w:rsidRDefault="00592251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>
      <w:pPr>
        <w:rPr>
          <w:rFonts w:ascii="Times New Roman" w:hAnsi="Times New Roman"/>
          <w:szCs w:val="24"/>
        </w:rPr>
      </w:pPr>
    </w:p>
    <w:p w:rsidR="00FA53AE" w:rsidRDefault="00FA53AE">
      <w:pPr>
        <w:rPr>
          <w:rFonts w:ascii="Times New Roman" w:hAnsi="Times New Roman"/>
          <w:szCs w:val="24"/>
        </w:rPr>
      </w:pPr>
    </w:p>
    <w:p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>
      <w:pPr>
        <w:rPr>
          <w:rFonts w:ascii="Times New Roman" w:hAnsi="Times New Roman"/>
          <w:szCs w:val="24"/>
        </w:rPr>
      </w:pPr>
    </w:p>
    <w:p w:rsidR="00FA53AE" w:rsidRDefault="00FA53AE">
      <w:pPr>
        <w:rPr>
          <w:rFonts w:ascii="Times New Roman" w:hAnsi="Times New Roman"/>
          <w:szCs w:val="24"/>
        </w:rPr>
      </w:pPr>
    </w:p>
    <w:p w:rsidR="00FA53AE" w:rsidRDefault="00FA53AE">
      <w:pPr>
        <w:rPr>
          <w:rFonts w:ascii="Times New Roman" w:hAnsi="Times New Roman"/>
          <w:szCs w:val="24"/>
        </w:rPr>
      </w:pPr>
    </w:p>
    <w:p w:rsidR="00FA53AE" w:rsidRDefault="00FA53AE">
      <w:pPr>
        <w:rPr>
          <w:rFonts w:ascii="Times New Roman" w:hAnsi="Times New Roman"/>
          <w:szCs w:val="24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286501" w:rsidP="00592251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2018-11</w:t>
      </w:r>
      <w:r w:rsidR="0058064D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08</w:t>
      </w:r>
      <w:bookmarkStart w:id="0" w:name="_GoBack"/>
      <w:bookmarkEnd w:id="0"/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363" w:rsidRDefault="003F1363">
      <w:r>
        <w:separator/>
      </w:r>
    </w:p>
  </w:endnote>
  <w:endnote w:type="continuationSeparator" w:id="0">
    <w:p w:rsidR="003F1363" w:rsidRDefault="003F1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363" w:rsidRDefault="003F1363">
      <w:r>
        <w:separator/>
      </w:r>
    </w:p>
  </w:footnote>
  <w:footnote w:type="continuationSeparator" w:id="0">
    <w:p w:rsidR="003F1363" w:rsidRDefault="003F13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C3CD4"/>
    <w:rsid w:val="000D2AA7"/>
    <w:rsid w:val="00170B5E"/>
    <w:rsid w:val="0021518F"/>
    <w:rsid w:val="00252B25"/>
    <w:rsid w:val="0027515C"/>
    <w:rsid w:val="00286501"/>
    <w:rsid w:val="00334B1E"/>
    <w:rsid w:val="003435A9"/>
    <w:rsid w:val="003669CD"/>
    <w:rsid w:val="003B5066"/>
    <w:rsid w:val="003B7105"/>
    <w:rsid w:val="003F1363"/>
    <w:rsid w:val="00456864"/>
    <w:rsid w:val="004E2B9E"/>
    <w:rsid w:val="0058064D"/>
    <w:rsid w:val="00592251"/>
    <w:rsid w:val="00595081"/>
    <w:rsid w:val="006A450A"/>
    <w:rsid w:val="006D6CF8"/>
    <w:rsid w:val="00722195"/>
    <w:rsid w:val="00796E54"/>
    <w:rsid w:val="007B4D6B"/>
    <w:rsid w:val="009C7ECC"/>
    <w:rsid w:val="00B800A3"/>
    <w:rsid w:val="00B86373"/>
    <w:rsid w:val="00B9404F"/>
    <w:rsid w:val="00BE75F4"/>
    <w:rsid w:val="00BF205E"/>
    <w:rsid w:val="00CF127D"/>
    <w:rsid w:val="00D07B2B"/>
    <w:rsid w:val="00D23EE4"/>
    <w:rsid w:val="00DB04A0"/>
    <w:rsid w:val="00E77EE6"/>
    <w:rsid w:val="00F343B2"/>
    <w:rsid w:val="00FA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1045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2018-11-08T09:42:00Z</dcterms:created>
  <dcterms:modified xsi:type="dcterms:W3CDTF">2018-11-08T09:52:00Z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