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8C2" w:rsidRDefault="00785DE8">
      <w:pPr>
        <w:jc w:val="center"/>
        <w:rPr>
          <w:rFonts w:ascii="Times New Roman" w:hAnsi="Times New Roman"/>
          <w:b/>
          <w:sz w:val="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aveikslėlis 1" o:spid="_x0000_i1025" type="#_x0000_t75" alt="NEW-4" style="width:39pt;height:48pt;visibility:visible">
            <v:imagedata r:id="rId7" o:title="" grayscale="t"/>
          </v:shape>
        </w:pict>
      </w:r>
    </w:p>
    <w:p w:rsidR="004A58C2" w:rsidRDefault="004A58C2">
      <w:pPr>
        <w:jc w:val="center"/>
        <w:rPr>
          <w:rFonts w:ascii="Times New Roman" w:hAnsi="Times New Roman"/>
          <w:b/>
        </w:rPr>
      </w:pPr>
    </w:p>
    <w:p w:rsidR="004A58C2" w:rsidRDefault="004A58C2">
      <w:pPr>
        <w:jc w:val="center"/>
        <w:rPr>
          <w:rFonts w:ascii="Times New Roman" w:hAnsi="Times New Roman"/>
          <w:b/>
        </w:rPr>
      </w:pPr>
      <w:r>
        <w:rPr>
          <w:rFonts w:ascii="Times New Roman" w:hAnsi="Times New Roman"/>
          <w:b/>
        </w:rPr>
        <w:t>ŠAKIŲ RAJONO SAVIVALDYBĖS ADMINISTRACIJOS DIREKTORIUS</w:t>
      </w:r>
    </w:p>
    <w:p w:rsidR="004A58C2" w:rsidRDefault="004A58C2">
      <w:pPr>
        <w:jc w:val="center"/>
        <w:rPr>
          <w:rFonts w:ascii="Times New Roman" w:hAnsi="Times New Roman"/>
          <w:b/>
        </w:rPr>
      </w:pPr>
    </w:p>
    <w:p w:rsidR="00E12FAF" w:rsidRDefault="00E12FAF">
      <w:pPr>
        <w:jc w:val="center"/>
        <w:rPr>
          <w:rFonts w:ascii="Times New Roman" w:hAnsi="Times New Roman"/>
          <w:b/>
        </w:rPr>
      </w:pPr>
    </w:p>
    <w:p w:rsidR="003523AA" w:rsidRDefault="004A58C2" w:rsidP="003A537C">
      <w:pPr>
        <w:pStyle w:val="NormalWeb"/>
        <w:spacing w:before="0" w:beforeAutospacing="0" w:after="0"/>
        <w:jc w:val="center"/>
        <w:rPr>
          <w:b/>
          <w:bCs/>
        </w:rPr>
      </w:pPr>
      <w:r>
        <w:rPr>
          <w:b/>
          <w:bCs/>
        </w:rPr>
        <w:t>ĮSAKYMAS</w:t>
      </w:r>
      <w:r w:rsidR="003523AA">
        <w:rPr>
          <w:b/>
          <w:bCs/>
        </w:rPr>
        <w:t xml:space="preserve"> </w:t>
      </w:r>
    </w:p>
    <w:p w:rsidR="004A58C2" w:rsidRPr="003523AA" w:rsidRDefault="004A58C2" w:rsidP="003A537C">
      <w:pPr>
        <w:pStyle w:val="NormalWeb"/>
        <w:spacing w:before="0" w:beforeAutospacing="0" w:after="0"/>
        <w:jc w:val="center"/>
        <w:rPr>
          <w:b/>
          <w:bCs/>
        </w:rPr>
      </w:pPr>
      <w:r>
        <w:rPr>
          <w:b/>
          <w:bCs/>
        </w:rPr>
        <w:t>DĖL TURTO PRIPAŽINIMO NEREIKALINGU ARBA NETINKAMU (NEGALIMU) NAUDOTI</w:t>
      </w:r>
    </w:p>
    <w:p w:rsidR="004A58C2" w:rsidRDefault="004A58C2">
      <w:pPr>
        <w:tabs>
          <w:tab w:val="left" w:pos="1242"/>
          <w:tab w:val="left" w:pos="1281"/>
          <w:tab w:val="left" w:pos="7450"/>
          <w:tab w:val="left" w:pos="7655"/>
        </w:tabs>
        <w:jc w:val="center"/>
        <w:rPr>
          <w:rFonts w:ascii="Times New Roman" w:hAnsi="Times New Roman"/>
          <w:b/>
          <w:sz w:val="28"/>
        </w:rPr>
      </w:pPr>
    </w:p>
    <w:p w:rsidR="004A58C2" w:rsidRDefault="004A58C2">
      <w:pPr>
        <w:tabs>
          <w:tab w:val="left" w:pos="6804"/>
        </w:tabs>
        <w:jc w:val="center"/>
        <w:rPr>
          <w:rFonts w:ascii="Times New Roman" w:hAnsi="Times New Roman"/>
        </w:rPr>
      </w:pPr>
      <w:r>
        <w:rPr>
          <w:rFonts w:ascii="Times New Roman" w:hAnsi="Times New Roman"/>
        </w:rPr>
        <w:t>201</w:t>
      </w:r>
      <w:r w:rsidR="00D02349">
        <w:rPr>
          <w:rFonts w:ascii="Times New Roman" w:hAnsi="Times New Roman"/>
        </w:rPr>
        <w:t>8</w:t>
      </w:r>
      <w:r>
        <w:rPr>
          <w:rFonts w:ascii="Times New Roman" w:hAnsi="Times New Roman"/>
        </w:rPr>
        <w:t xml:space="preserve"> m. </w:t>
      </w:r>
      <w:r w:rsidR="00783926">
        <w:rPr>
          <w:rFonts w:ascii="Times New Roman" w:hAnsi="Times New Roman"/>
        </w:rPr>
        <w:t>lapkrič</w:t>
      </w:r>
      <w:r w:rsidR="00044679">
        <w:rPr>
          <w:rFonts w:ascii="Times New Roman" w:hAnsi="Times New Roman"/>
        </w:rPr>
        <w:t>i</w:t>
      </w:r>
      <w:r w:rsidR="00DB3182">
        <w:rPr>
          <w:rFonts w:ascii="Times New Roman" w:hAnsi="Times New Roman"/>
        </w:rPr>
        <w:t>o</w:t>
      </w:r>
      <w:r w:rsidR="00D1394B">
        <w:rPr>
          <w:rFonts w:ascii="Times New Roman" w:hAnsi="Times New Roman"/>
        </w:rPr>
        <w:t xml:space="preserve"> </w:t>
      </w:r>
      <w:r w:rsidR="00044679">
        <w:rPr>
          <w:rFonts w:ascii="Times New Roman" w:hAnsi="Times New Roman"/>
        </w:rPr>
        <w:t xml:space="preserve">  </w:t>
      </w:r>
      <w:r>
        <w:rPr>
          <w:rFonts w:ascii="Times New Roman" w:hAnsi="Times New Roman"/>
        </w:rPr>
        <w:t>d.  Nr.</w:t>
      </w:r>
      <w:r w:rsidR="009830E6">
        <w:rPr>
          <w:rFonts w:ascii="Times New Roman" w:hAnsi="Times New Roman"/>
        </w:rPr>
        <w:t xml:space="preserve"> AG-</w:t>
      </w:r>
      <w:r w:rsidR="001E66ED">
        <w:rPr>
          <w:rFonts w:ascii="Times New Roman" w:hAnsi="Times New Roman"/>
        </w:rPr>
        <w:t xml:space="preserve"> </w:t>
      </w:r>
    </w:p>
    <w:p w:rsidR="004A58C2" w:rsidRDefault="004A58C2">
      <w:pPr>
        <w:pStyle w:val="Heading1"/>
        <w:ind w:left="0" w:firstLine="0"/>
        <w:jc w:val="center"/>
      </w:pPr>
      <w:r>
        <w:t>Šakiai</w:t>
      </w:r>
    </w:p>
    <w:p w:rsidR="003137AF" w:rsidRDefault="003137AF" w:rsidP="003A537C">
      <w:pPr>
        <w:pStyle w:val="NormalWeb"/>
        <w:spacing w:before="0" w:beforeAutospacing="0" w:after="0" w:line="360" w:lineRule="auto"/>
        <w:ind w:firstLine="720"/>
        <w:jc w:val="both"/>
      </w:pPr>
    </w:p>
    <w:p w:rsidR="003A537C" w:rsidRPr="00827FA2" w:rsidRDefault="004A58C2" w:rsidP="003A537C">
      <w:pPr>
        <w:pStyle w:val="NormalWeb"/>
        <w:spacing w:before="0" w:beforeAutospacing="0" w:after="0" w:line="360" w:lineRule="auto"/>
        <w:ind w:firstLine="720"/>
        <w:jc w:val="both"/>
        <w:rPr>
          <w:sz w:val="22"/>
          <w:szCs w:val="22"/>
        </w:rPr>
      </w:pPr>
      <w:r w:rsidRPr="00827FA2">
        <w:rPr>
          <w:sz w:val="22"/>
          <w:szCs w:val="22"/>
        </w:rPr>
        <w:t>Vadovaudamasi</w:t>
      </w:r>
      <w:r w:rsidR="0024560E" w:rsidRPr="00827FA2">
        <w:rPr>
          <w:sz w:val="22"/>
          <w:szCs w:val="22"/>
        </w:rPr>
        <w:t>s</w:t>
      </w:r>
      <w:r w:rsidRPr="00827FA2">
        <w:rPr>
          <w:sz w:val="22"/>
          <w:szCs w:val="22"/>
        </w:rPr>
        <w:t xml:space="preserve"> Lietuvos Respublikos valstybės ir savivaldybių turto valdymo, naudojimo ir disponavimo juo įstatymo 26 straipsnio 1 dalies 1, 2 ir 8 punktais bei 2 dalimi, įgyvendindama</w:t>
      </w:r>
      <w:r w:rsidR="0024560E" w:rsidRPr="00827FA2">
        <w:rPr>
          <w:sz w:val="22"/>
          <w:szCs w:val="22"/>
        </w:rPr>
        <w:t>s</w:t>
      </w:r>
      <w:r w:rsidRPr="00827FA2">
        <w:rPr>
          <w:sz w:val="22"/>
          <w:szCs w:val="22"/>
        </w:rPr>
        <w:t xml:space="preserve"> Pripažinto nereikalingu arba netinkamu (negalimu) naudoti valstybės ir savivaldybių turto nurašymo, išardymo ir likvidavimo tvarkos aprašo nuostatas, patvirtintas Vyriausybės 2001 m. spalio 19 d. nutarimu Nr.1250 „Dėl pripažinto nereikalingu arba netinkamu (negalimu) naudoti valstybės ir savivaldybių turto nurašymo, išardymo ir likvidavimo tvarkos aprašo patvirtinimo“, rajono savivaldybės tarybos 2005 m. rugsėjo 22 d. sprendimu Nr.T-242 patvirtinta Savivaldybės ir valstybės turto pripažinto nereikalingu arba netinkamu</w:t>
      </w:r>
      <w:r w:rsidR="0024560E" w:rsidRPr="00827FA2">
        <w:rPr>
          <w:sz w:val="22"/>
          <w:szCs w:val="22"/>
        </w:rPr>
        <w:t xml:space="preserve"> </w:t>
      </w:r>
      <w:r w:rsidRPr="00827FA2">
        <w:rPr>
          <w:sz w:val="22"/>
          <w:szCs w:val="22"/>
        </w:rPr>
        <w:t xml:space="preserve">(negalimu) naudoti ir šio turto nurašymo tvarka (su vėlesniu rajono savivaldybės tarybos 2007 m. spalio 25 </w:t>
      </w:r>
      <w:bookmarkStart w:id="0" w:name="_GoBack"/>
      <w:bookmarkEnd w:id="0"/>
      <w:r w:rsidRPr="00827FA2">
        <w:rPr>
          <w:sz w:val="22"/>
          <w:szCs w:val="22"/>
        </w:rPr>
        <w:t>d.  sprendimu Nr. T-230 )</w:t>
      </w:r>
      <w:r w:rsidR="00060C18" w:rsidRPr="00827FA2">
        <w:rPr>
          <w:sz w:val="22"/>
          <w:szCs w:val="22"/>
        </w:rPr>
        <w:t xml:space="preserve">, </w:t>
      </w:r>
      <w:r w:rsidRPr="00827FA2">
        <w:rPr>
          <w:sz w:val="22"/>
          <w:szCs w:val="22"/>
        </w:rPr>
        <w:t>bei atsižvelgdama</w:t>
      </w:r>
      <w:r w:rsidR="0024560E" w:rsidRPr="00827FA2">
        <w:rPr>
          <w:sz w:val="22"/>
          <w:szCs w:val="22"/>
        </w:rPr>
        <w:t>s</w:t>
      </w:r>
      <w:r w:rsidRPr="00827FA2">
        <w:rPr>
          <w:sz w:val="22"/>
          <w:szCs w:val="22"/>
        </w:rPr>
        <w:t xml:space="preserve"> į Savivaldybei nuosavybės teise priklausančio nematerialiojo ir ilgalaikio bei trumpalaikio materialiojo</w:t>
      </w:r>
      <w:r w:rsidR="0024560E" w:rsidRPr="00827FA2">
        <w:rPr>
          <w:sz w:val="22"/>
          <w:szCs w:val="22"/>
        </w:rPr>
        <w:t xml:space="preserve"> </w:t>
      </w:r>
      <w:r w:rsidR="00D02349" w:rsidRPr="00827FA2">
        <w:rPr>
          <w:sz w:val="22"/>
          <w:szCs w:val="22"/>
        </w:rPr>
        <w:t>ir nematerialiojo</w:t>
      </w:r>
      <w:r w:rsidRPr="00827FA2">
        <w:rPr>
          <w:sz w:val="22"/>
          <w:szCs w:val="22"/>
        </w:rPr>
        <w:t xml:space="preserve"> turto, šiuo metu valdom</w:t>
      </w:r>
      <w:r w:rsidR="003A537C" w:rsidRPr="00827FA2">
        <w:rPr>
          <w:sz w:val="22"/>
          <w:szCs w:val="22"/>
        </w:rPr>
        <w:t>o</w:t>
      </w:r>
      <w:r w:rsidRPr="00827FA2">
        <w:rPr>
          <w:sz w:val="22"/>
          <w:szCs w:val="22"/>
        </w:rPr>
        <w:t xml:space="preserve"> savivaldybės administracijos, pripažinim</w:t>
      </w:r>
      <w:r w:rsidR="003A537C" w:rsidRPr="00827FA2">
        <w:rPr>
          <w:sz w:val="22"/>
          <w:szCs w:val="22"/>
        </w:rPr>
        <w:t>o</w:t>
      </w:r>
      <w:r w:rsidRPr="00827FA2">
        <w:rPr>
          <w:sz w:val="22"/>
          <w:szCs w:val="22"/>
        </w:rPr>
        <w:t xml:space="preserve"> nereikalingu arba netinkamu (negalimu) naudoti komisijos 201</w:t>
      </w:r>
      <w:r w:rsidR="00D02349" w:rsidRPr="00827FA2">
        <w:rPr>
          <w:sz w:val="22"/>
          <w:szCs w:val="22"/>
        </w:rPr>
        <w:t>8</w:t>
      </w:r>
      <w:r w:rsidRPr="00827FA2">
        <w:rPr>
          <w:sz w:val="22"/>
          <w:szCs w:val="22"/>
        </w:rPr>
        <w:t xml:space="preserve"> m.</w:t>
      </w:r>
      <w:r w:rsidR="00060C18" w:rsidRPr="00827FA2">
        <w:rPr>
          <w:sz w:val="22"/>
          <w:szCs w:val="22"/>
        </w:rPr>
        <w:t xml:space="preserve"> </w:t>
      </w:r>
      <w:r w:rsidR="00783926" w:rsidRPr="00827FA2">
        <w:rPr>
          <w:sz w:val="22"/>
          <w:szCs w:val="22"/>
        </w:rPr>
        <w:t>lapkriči</w:t>
      </w:r>
      <w:r w:rsidR="00044679" w:rsidRPr="00827FA2">
        <w:rPr>
          <w:sz w:val="22"/>
          <w:szCs w:val="22"/>
        </w:rPr>
        <w:t>o</w:t>
      </w:r>
      <w:r w:rsidR="00060C18" w:rsidRPr="00827FA2">
        <w:rPr>
          <w:sz w:val="22"/>
          <w:szCs w:val="22"/>
        </w:rPr>
        <w:t xml:space="preserve"> </w:t>
      </w:r>
      <w:r w:rsidR="00783926" w:rsidRPr="00827FA2">
        <w:rPr>
          <w:sz w:val="22"/>
          <w:szCs w:val="22"/>
        </w:rPr>
        <w:t>22</w:t>
      </w:r>
      <w:r w:rsidR="00044679" w:rsidRPr="00827FA2">
        <w:rPr>
          <w:sz w:val="22"/>
          <w:szCs w:val="22"/>
        </w:rPr>
        <w:t xml:space="preserve"> </w:t>
      </w:r>
      <w:r w:rsidR="00060C18" w:rsidRPr="00827FA2">
        <w:rPr>
          <w:sz w:val="22"/>
          <w:szCs w:val="22"/>
        </w:rPr>
        <w:t>d. pasiūlym</w:t>
      </w:r>
      <w:r w:rsidR="00D02349" w:rsidRPr="00827FA2">
        <w:rPr>
          <w:sz w:val="22"/>
          <w:szCs w:val="22"/>
        </w:rPr>
        <w:t>ą</w:t>
      </w:r>
      <w:r w:rsidR="00060C18" w:rsidRPr="00827FA2">
        <w:rPr>
          <w:sz w:val="22"/>
          <w:szCs w:val="22"/>
        </w:rPr>
        <w:t xml:space="preserve"> Nr</w:t>
      </w:r>
      <w:r w:rsidRPr="00827FA2">
        <w:rPr>
          <w:sz w:val="22"/>
          <w:szCs w:val="22"/>
        </w:rPr>
        <w:t>. VL-</w:t>
      </w:r>
      <w:r w:rsidR="00783926" w:rsidRPr="00827FA2">
        <w:rPr>
          <w:sz w:val="22"/>
          <w:szCs w:val="22"/>
        </w:rPr>
        <w:t>1070</w:t>
      </w:r>
      <w:r w:rsidRPr="00827FA2">
        <w:rPr>
          <w:sz w:val="22"/>
          <w:szCs w:val="22"/>
        </w:rPr>
        <w:t>,</w:t>
      </w:r>
    </w:p>
    <w:p w:rsidR="004A58C2" w:rsidRPr="00827FA2" w:rsidRDefault="004A58C2" w:rsidP="003A537C">
      <w:pPr>
        <w:pStyle w:val="NormalWeb"/>
        <w:spacing w:before="0" w:beforeAutospacing="0" w:after="0" w:line="360" w:lineRule="auto"/>
        <w:ind w:firstLine="720"/>
        <w:jc w:val="both"/>
        <w:rPr>
          <w:sz w:val="22"/>
          <w:szCs w:val="22"/>
        </w:rPr>
      </w:pPr>
      <w:r w:rsidRPr="00827FA2">
        <w:rPr>
          <w:sz w:val="22"/>
          <w:szCs w:val="22"/>
        </w:rPr>
        <w:t xml:space="preserve"> p r i p a ž į s t u nereikalingu</w:t>
      </w:r>
      <w:r w:rsidR="00881F49" w:rsidRPr="00827FA2">
        <w:rPr>
          <w:sz w:val="22"/>
          <w:szCs w:val="22"/>
        </w:rPr>
        <w:t xml:space="preserve"> (negalimu)</w:t>
      </w:r>
      <w:r w:rsidRPr="00827FA2">
        <w:rPr>
          <w:sz w:val="22"/>
          <w:szCs w:val="22"/>
        </w:rPr>
        <w:t xml:space="preserve"> naudoti savivaldybės administracijos ir seniūnijų patikėjimo teise valdomą ir apskaitomą savivaldybės administracijos balanse savivaldybei nuosavybės teise priklausantį ilgalaikį </w:t>
      </w:r>
      <w:r w:rsidR="00783926" w:rsidRPr="00827FA2">
        <w:rPr>
          <w:sz w:val="22"/>
          <w:szCs w:val="22"/>
        </w:rPr>
        <w:t>materi</w:t>
      </w:r>
      <w:r w:rsidRPr="00827FA2">
        <w:rPr>
          <w:sz w:val="22"/>
          <w:szCs w:val="22"/>
        </w:rPr>
        <w:t xml:space="preserve">alųjį </w:t>
      </w:r>
      <w:r w:rsidR="00D02349" w:rsidRPr="00827FA2">
        <w:rPr>
          <w:sz w:val="22"/>
          <w:szCs w:val="22"/>
        </w:rPr>
        <w:t xml:space="preserve"> </w:t>
      </w:r>
      <w:r w:rsidRPr="00827FA2">
        <w:rPr>
          <w:sz w:val="22"/>
          <w:szCs w:val="22"/>
        </w:rPr>
        <w:t>turtą</w:t>
      </w:r>
      <w:r w:rsidR="00783926" w:rsidRPr="00827FA2">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402"/>
        <w:gridCol w:w="1275"/>
        <w:gridCol w:w="1134"/>
        <w:gridCol w:w="993"/>
        <w:gridCol w:w="992"/>
        <w:gridCol w:w="1525"/>
      </w:tblGrid>
      <w:tr w:rsidR="00F52382" w:rsidRPr="00F52382" w:rsidTr="00F52382">
        <w:tc>
          <w:tcPr>
            <w:tcW w:w="534"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Eil.</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3402"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Turto pavadinimas</w:t>
            </w:r>
          </w:p>
        </w:tc>
        <w:tc>
          <w:tcPr>
            <w:tcW w:w="1275"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Inventorinis</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Nr.</w:t>
            </w:r>
          </w:p>
        </w:tc>
        <w:tc>
          <w:tcPr>
            <w:tcW w:w="1134"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Statybos</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metai</w:t>
            </w:r>
          </w:p>
        </w:tc>
        <w:tc>
          <w:tcPr>
            <w:tcW w:w="993"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Įsigijimo</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vertė</w:t>
            </w:r>
          </w:p>
        </w:tc>
        <w:tc>
          <w:tcPr>
            <w:tcW w:w="992"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Likutinė</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vertė</w:t>
            </w:r>
          </w:p>
        </w:tc>
        <w:tc>
          <w:tcPr>
            <w:tcW w:w="1525"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Tolesnis turto</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panaudojimas</w:t>
            </w:r>
          </w:p>
        </w:tc>
      </w:tr>
      <w:tr w:rsidR="00F52382" w:rsidRPr="00F52382" w:rsidTr="00F52382">
        <w:tc>
          <w:tcPr>
            <w:tcW w:w="534" w:type="dxa"/>
            <w:shd w:val="clear" w:color="auto" w:fill="auto"/>
          </w:tcPr>
          <w:p w:rsidR="003137AF" w:rsidRPr="00F52382" w:rsidRDefault="003137AF" w:rsidP="00F52382">
            <w:pPr>
              <w:overflowPunct w:val="0"/>
              <w:autoSpaceDE w:val="0"/>
              <w:autoSpaceDN w:val="0"/>
              <w:adjustRightInd w:val="0"/>
              <w:rPr>
                <w:rFonts w:ascii="Times New Roman" w:hAnsi="Times New Roman"/>
              </w:rPr>
            </w:pPr>
            <w:r w:rsidRPr="00F52382">
              <w:rPr>
                <w:rFonts w:ascii="Times New Roman" w:hAnsi="Times New Roman"/>
              </w:rPr>
              <w:t>1</w:t>
            </w:r>
          </w:p>
        </w:tc>
        <w:tc>
          <w:tcPr>
            <w:tcW w:w="3402" w:type="dxa"/>
            <w:shd w:val="clear" w:color="auto" w:fill="auto"/>
          </w:tcPr>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Pastatas-Gyvenamasis namas</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(unikalus Nr.8492-7000-2019)</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Pastatas-Ūkinis pastatas</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(unikalus Nr.8492-7000-2020)</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Pastatas-Ūkinis pastatas</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(unikalus Nr.8492-7000-2040)</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Kiti inžineriniai statiniai-Kiemo</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Statiniai (unikalus Nr.8492-7000-2032)</w:t>
            </w:r>
          </w:p>
          <w:p w:rsidR="003137AF" w:rsidRPr="00F52382" w:rsidRDefault="003137AF" w:rsidP="00F52382">
            <w:pPr>
              <w:overflowPunct w:val="0"/>
              <w:autoSpaceDE w:val="0"/>
              <w:autoSpaceDN w:val="0"/>
              <w:adjustRightInd w:val="0"/>
              <w:rPr>
                <w:rFonts w:ascii="Times New Roman" w:hAnsi="Times New Roman"/>
                <w:sz w:val="20"/>
              </w:rPr>
            </w:pPr>
            <w:r w:rsidRPr="00F52382">
              <w:rPr>
                <w:rFonts w:ascii="Times New Roman" w:hAnsi="Times New Roman"/>
                <w:sz w:val="20"/>
              </w:rPr>
              <w:t xml:space="preserve"> Šakiai, Šaulių g. 37</w:t>
            </w:r>
          </w:p>
        </w:tc>
        <w:tc>
          <w:tcPr>
            <w:tcW w:w="1275" w:type="dxa"/>
            <w:shd w:val="clear" w:color="auto" w:fill="auto"/>
          </w:tcPr>
          <w:p w:rsidR="003137AF" w:rsidRPr="00F52382" w:rsidRDefault="003137AF" w:rsidP="00F52382">
            <w:pPr>
              <w:overflowPunct w:val="0"/>
              <w:autoSpaceDE w:val="0"/>
              <w:autoSpaceDN w:val="0"/>
              <w:adjustRightInd w:val="0"/>
              <w:rPr>
                <w:rFonts w:ascii="Times New Roman" w:hAnsi="Times New Roman"/>
              </w:rPr>
            </w:pPr>
            <w:r w:rsidRPr="00F52382">
              <w:rPr>
                <w:rFonts w:ascii="Times New Roman" w:hAnsi="Times New Roman"/>
              </w:rPr>
              <w:t>138314</w:t>
            </w:r>
          </w:p>
        </w:tc>
        <w:tc>
          <w:tcPr>
            <w:tcW w:w="1134" w:type="dxa"/>
            <w:shd w:val="clear" w:color="auto" w:fill="auto"/>
          </w:tcPr>
          <w:p w:rsidR="003137AF" w:rsidRPr="00F52382" w:rsidRDefault="003137AF" w:rsidP="00F52382">
            <w:pPr>
              <w:overflowPunct w:val="0"/>
              <w:autoSpaceDE w:val="0"/>
              <w:autoSpaceDN w:val="0"/>
              <w:adjustRightInd w:val="0"/>
              <w:rPr>
                <w:rFonts w:ascii="Times New Roman" w:hAnsi="Times New Roman"/>
              </w:rPr>
            </w:pPr>
            <w:r w:rsidRPr="00F52382">
              <w:rPr>
                <w:rFonts w:ascii="Times New Roman" w:hAnsi="Times New Roman"/>
              </w:rPr>
              <w:t>1927</w:t>
            </w:r>
          </w:p>
        </w:tc>
        <w:tc>
          <w:tcPr>
            <w:tcW w:w="993" w:type="dxa"/>
            <w:shd w:val="clear" w:color="auto" w:fill="auto"/>
          </w:tcPr>
          <w:p w:rsidR="003137AF" w:rsidRPr="00F52382" w:rsidRDefault="003137AF" w:rsidP="00F52382">
            <w:pPr>
              <w:overflowPunct w:val="0"/>
              <w:autoSpaceDE w:val="0"/>
              <w:autoSpaceDN w:val="0"/>
              <w:adjustRightInd w:val="0"/>
              <w:rPr>
                <w:rFonts w:ascii="Times New Roman" w:hAnsi="Times New Roman"/>
              </w:rPr>
            </w:pPr>
            <w:r w:rsidRPr="00F52382">
              <w:rPr>
                <w:rFonts w:ascii="Times New Roman" w:hAnsi="Times New Roman"/>
              </w:rPr>
              <w:t>114,09</w:t>
            </w:r>
          </w:p>
        </w:tc>
        <w:tc>
          <w:tcPr>
            <w:tcW w:w="992" w:type="dxa"/>
            <w:shd w:val="clear" w:color="auto" w:fill="auto"/>
          </w:tcPr>
          <w:p w:rsidR="003137AF" w:rsidRPr="00F52382" w:rsidRDefault="003137AF" w:rsidP="00F52382">
            <w:pPr>
              <w:overflowPunct w:val="0"/>
              <w:autoSpaceDE w:val="0"/>
              <w:autoSpaceDN w:val="0"/>
              <w:adjustRightInd w:val="0"/>
              <w:rPr>
                <w:rFonts w:ascii="Times New Roman" w:hAnsi="Times New Roman"/>
              </w:rPr>
            </w:pPr>
            <w:r w:rsidRPr="00F52382">
              <w:rPr>
                <w:rFonts w:ascii="Times New Roman" w:hAnsi="Times New Roman"/>
              </w:rPr>
              <w:t>0,00</w:t>
            </w:r>
          </w:p>
        </w:tc>
        <w:tc>
          <w:tcPr>
            <w:tcW w:w="1525" w:type="dxa"/>
            <w:shd w:val="clear" w:color="auto" w:fill="auto"/>
          </w:tcPr>
          <w:p w:rsidR="003137AF" w:rsidRPr="00F52382" w:rsidRDefault="003137AF" w:rsidP="00F52382">
            <w:pPr>
              <w:overflowPunct w:val="0"/>
              <w:autoSpaceDE w:val="0"/>
              <w:autoSpaceDN w:val="0"/>
              <w:adjustRightInd w:val="0"/>
              <w:rPr>
                <w:rFonts w:ascii="Times New Roman" w:hAnsi="Times New Roman"/>
              </w:rPr>
            </w:pPr>
            <w:r w:rsidRPr="00F52382">
              <w:rPr>
                <w:rFonts w:ascii="Times New Roman" w:hAnsi="Times New Roman"/>
              </w:rPr>
              <w:t>Nurašyti</w:t>
            </w:r>
          </w:p>
        </w:tc>
      </w:tr>
    </w:tbl>
    <w:p w:rsidR="00783926" w:rsidRDefault="00783926" w:rsidP="00FB1F5B">
      <w:pPr>
        <w:overflowPunct w:val="0"/>
        <w:autoSpaceDE w:val="0"/>
        <w:autoSpaceDN w:val="0"/>
        <w:adjustRightInd w:val="0"/>
        <w:rPr>
          <w:rFonts w:ascii="Times New Roman" w:hAnsi="Times New Roman"/>
        </w:rPr>
      </w:pPr>
    </w:p>
    <w:p w:rsidR="003137AF" w:rsidRDefault="003137AF" w:rsidP="00FB1F5B">
      <w:pPr>
        <w:overflowPunct w:val="0"/>
        <w:autoSpaceDE w:val="0"/>
        <w:autoSpaceDN w:val="0"/>
        <w:adjustRightInd w:val="0"/>
        <w:rPr>
          <w:rFonts w:ascii="Times New Roman" w:hAnsi="Times New Roman"/>
        </w:rPr>
      </w:pPr>
    </w:p>
    <w:p w:rsidR="004A58C2" w:rsidRDefault="00D02349" w:rsidP="00FB1F5B">
      <w:pPr>
        <w:overflowPunct w:val="0"/>
        <w:autoSpaceDE w:val="0"/>
        <w:autoSpaceDN w:val="0"/>
        <w:adjustRightInd w:val="0"/>
        <w:rPr>
          <w:rFonts w:ascii="Times New Roman" w:hAnsi="Times New Roman"/>
          <w:szCs w:val="24"/>
        </w:rPr>
      </w:pPr>
      <w:r>
        <w:rPr>
          <w:rFonts w:ascii="Times New Roman" w:hAnsi="Times New Roman"/>
        </w:rPr>
        <w:t>Administracijos direktorius</w:t>
      </w:r>
      <w:r w:rsidR="008C0C35">
        <w:rPr>
          <w:rFonts w:ascii="Times New Roman" w:hAnsi="Times New Roman"/>
        </w:rPr>
        <w:t xml:space="preserve"> </w:t>
      </w:r>
      <w:r>
        <w:rPr>
          <w:rFonts w:ascii="Times New Roman" w:hAnsi="Times New Roman"/>
        </w:rPr>
        <w:t xml:space="preserve">               </w:t>
      </w:r>
      <w:r w:rsidR="008C0C35">
        <w:rPr>
          <w:rFonts w:ascii="Times New Roman" w:hAnsi="Times New Roman"/>
        </w:rPr>
        <w:t xml:space="preserve">                                                            </w:t>
      </w:r>
      <w:r>
        <w:rPr>
          <w:rFonts w:ascii="Times New Roman" w:hAnsi="Times New Roman"/>
        </w:rPr>
        <w:t xml:space="preserve">     </w:t>
      </w:r>
      <w:r w:rsidR="008C0C35">
        <w:rPr>
          <w:rFonts w:ascii="Times New Roman" w:hAnsi="Times New Roman"/>
        </w:rPr>
        <w:t xml:space="preserve"> </w:t>
      </w:r>
      <w:r>
        <w:rPr>
          <w:rFonts w:ascii="Times New Roman" w:hAnsi="Times New Roman"/>
        </w:rPr>
        <w:t>Dainius Grincevičius</w:t>
      </w:r>
    </w:p>
    <w:p w:rsidR="004A58C2" w:rsidRDefault="004A58C2" w:rsidP="00434111">
      <w:pPr>
        <w:tabs>
          <w:tab w:val="left" w:pos="1242"/>
          <w:tab w:val="left" w:pos="6804"/>
          <w:tab w:val="left" w:pos="7450"/>
        </w:tabs>
        <w:rPr>
          <w:rFonts w:ascii="Times New Roman" w:hAnsi="Times New Roman"/>
          <w:szCs w:val="24"/>
        </w:rPr>
      </w:pPr>
    </w:p>
    <w:p w:rsidR="004A58C2" w:rsidRDefault="004A58C2" w:rsidP="00E24B5E">
      <w:pPr>
        <w:tabs>
          <w:tab w:val="left" w:pos="2445"/>
        </w:tabs>
        <w:overflowPunct w:val="0"/>
        <w:rPr>
          <w:rFonts w:ascii="Times New Roman" w:hAnsi="Times New Roman"/>
          <w:szCs w:val="24"/>
        </w:rPr>
      </w:pPr>
      <w:r>
        <w:rPr>
          <w:rFonts w:ascii="Times New Roman" w:hAnsi="Times New Roman"/>
          <w:szCs w:val="24"/>
        </w:rPr>
        <w:t>Parengė</w:t>
      </w:r>
    </w:p>
    <w:p w:rsidR="0024560E" w:rsidRDefault="004A58C2" w:rsidP="00E24B5E">
      <w:pPr>
        <w:tabs>
          <w:tab w:val="left" w:pos="2445"/>
        </w:tabs>
        <w:overflowPunct w:val="0"/>
        <w:rPr>
          <w:rFonts w:ascii="Times New Roman" w:hAnsi="Times New Roman"/>
          <w:szCs w:val="24"/>
        </w:rPr>
      </w:pPr>
      <w:r>
        <w:rPr>
          <w:rFonts w:ascii="Times New Roman" w:hAnsi="Times New Roman"/>
          <w:szCs w:val="24"/>
        </w:rPr>
        <w:t>Biudžeto ir turto skyriaus</w:t>
      </w:r>
      <w:r w:rsidR="00060C18">
        <w:rPr>
          <w:rFonts w:ascii="Times New Roman" w:hAnsi="Times New Roman"/>
          <w:szCs w:val="24"/>
        </w:rPr>
        <w:t xml:space="preserve"> vyr.</w:t>
      </w:r>
      <w:r w:rsidR="003A537C">
        <w:rPr>
          <w:rFonts w:ascii="Times New Roman" w:hAnsi="Times New Roman"/>
          <w:szCs w:val="24"/>
        </w:rPr>
        <w:t xml:space="preserve"> </w:t>
      </w:r>
      <w:r w:rsidR="00060C18">
        <w:rPr>
          <w:rFonts w:ascii="Times New Roman" w:hAnsi="Times New Roman"/>
          <w:szCs w:val="24"/>
        </w:rPr>
        <w:t>specialistas</w:t>
      </w:r>
    </w:p>
    <w:p w:rsidR="00EC5282" w:rsidRDefault="00EC5282" w:rsidP="00E24B5E">
      <w:pPr>
        <w:tabs>
          <w:tab w:val="left" w:pos="2445"/>
        </w:tabs>
        <w:overflowPunct w:val="0"/>
        <w:rPr>
          <w:rFonts w:ascii="Times New Roman" w:hAnsi="Times New Roman"/>
          <w:szCs w:val="24"/>
        </w:rPr>
      </w:pPr>
    </w:p>
    <w:p w:rsidR="003A537C" w:rsidRDefault="00060C18" w:rsidP="00E24B5E">
      <w:pPr>
        <w:tabs>
          <w:tab w:val="left" w:pos="2445"/>
        </w:tabs>
        <w:overflowPunct w:val="0"/>
        <w:rPr>
          <w:rFonts w:ascii="Times New Roman" w:hAnsi="Times New Roman"/>
          <w:szCs w:val="24"/>
        </w:rPr>
      </w:pPr>
      <w:r>
        <w:rPr>
          <w:rFonts w:ascii="Times New Roman" w:hAnsi="Times New Roman"/>
          <w:szCs w:val="24"/>
        </w:rPr>
        <w:t xml:space="preserve">Vaclovas Laurinaitis   </w:t>
      </w:r>
    </w:p>
    <w:p w:rsidR="004A58C2" w:rsidRDefault="00060C18" w:rsidP="00E24B5E">
      <w:pPr>
        <w:tabs>
          <w:tab w:val="left" w:pos="2445"/>
        </w:tabs>
        <w:overflowPunct w:val="0"/>
        <w:rPr>
          <w:rFonts w:ascii="Times New Roman" w:hAnsi="Times New Roman"/>
          <w:szCs w:val="24"/>
        </w:rPr>
      </w:pPr>
      <w:r>
        <w:rPr>
          <w:rFonts w:ascii="Times New Roman" w:hAnsi="Times New Roman"/>
          <w:szCs w:val="24"/>
        </w:rPr>
        <w:t>201</w:t>
      </w:r>
      <w:r w:rsidR="00D02349">
        <w:rPr>
          <w:rFonts w:ascii="Times New Roman" w:hAnsi="Times New Roman"/>
          <w:szCs w:val="24"/>
        </w:rPr>
        <w:t>8</w:t>
      </w:r>
      <w:r w:rsidR="00EC5282">
        <w:rPr>
          <w:rFonts w:ascii="Times New Roman" w:hAnsi="Times New Roman"/>
          <w:szCs w:val="24"/>
        </w:rPr>
        <w:t>-</w:t>
      </w:r>
      <w:r w:rsidR="00044679">
        <w:rPr>
          <w:rFonts w:ascii="Times New Roman" w:hAnsi="Times New Roman"/>
          <w:szCs w:val="24"/>
        </w:rPr>
        <w:t>1</w:t>
      </w:r>
      <w:r w:rsidR="003137AF">
        <w:rPr>
          <w:rFonts w:ascii="Times New Roman" w:hAnsi="Times New Roman"/>
          <w:szCs w:val="24"/>
        </w:rPr>
        <w:t>1</w:t>
      </w:r>
      <w:r>
        <w:rPr>
          <w:rFonts w:ascii="Times New Roman" w:hAnsi="Times New Roman"/>
          <w:szCs w:val="24"/>
        </w:rPr>
        <w:t>-</w:t>
      </w:r>
      <w:r w:rsidR="003137AF">
        <w:rPr>
          <w:rFonts w:ascii="Times New Roman" w:hAnsi="Times New Roman"/>
          <w:szCs w:val="24"/>
        </w:rPr>
        <w:t>22</w:t>
      </w:r>
      <w:r>
        <w:rPr>
          <w:rFonts w:ascii="Times New Roman" w:hAnsi="Times New Roman"/>
          <w:szCs w:val="24"/>
        </w:rPr>
        <w:t xml:space="preserve"> </w:t>
      </w:r>
    </w:p>
    <w:sectPr w:rsidR="004A58C2" w:rsidSect="00827FA2">
      <w:headerReference w:type="default" r:id="rId8"/>
      <w:footerReference w:type="default" r:id="rId9"/>
      <w:pgSz w:w="11907" w:h="16840" w:code="9"/>
      <w:pgMar w:top="851" w:right="567" w:bottom="567"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DE8" w:rsidRDefault="00785DE8">
      <w:r>
        <w:separator/>
      </w:r>
    </w:p>
  </w:endnote>
  <w:endnote w:type="continuationSeparator" w:id="0">
    <w:p w:rsidR="00785DE8" w:rsidRDefault="0078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8C2" w:rsidRPr="00434111" w:rsidRDefault="004A58C2"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DE8" w:rsidRDefault="00785DE8">
      <w:r>
        <w:separator/>
      </w:r>
    </w:p>
  </w:footnote>
  <w:footnote w:type="continuationSeparator" w:id="0">
    <w:p w:rsidR="00785DE8" w:rsidRDefault="00785D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58C2" w:rsidRDefault="004A58C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38EF"/>
    <w:rsid w:val="00044679"/>
    <w:rsid w:val="00060C18"/>
    <w:rsid w:val="00071B3A"/>
    <w:rsid w:val="000B2F6F"/>
    <w:rsid w:val="000C77FF"/>
    <w:rsid w:val="000D48C3"/>
    <w:rsid w:val="00117499"/>
    <w:rsid w:val="00140575"/>
    <w:rsid w:val="0015456F"/>
    <w:rsid w:val="001C62F8"/>
    <w:rsid w:val="001D38EF"/>
    <w:rsid w:val="001E5984"/>
    <w:rsid w:val="001E66ED"/>
    <w:rsid w:val="001E7250"/>
    <w:rsid w:val="002038ED"/>
    <w:rsid w:val="002272D9"/>
    <w:rsid w:val="00243064"/>
    <w:rsid w:val="00245509"/>
    <w:rsid w:val="0024560E"/>
    <w:rsid w:val="00252EEA"/>
    <w:rsid w:val="002614E5"/>
    <w:rsid w:val="0028720A"/>
    <w:rsid w:val="0029238A"/>
    <w:rsid w:val="00297BC4"/>
    <w:rsid w:val="002A2097"/>
    <w:rsid w:val="002B508A"/>
    <w:rsid w:val="002D3ABC"/>
    <w:rsid w:val="002D418E"/>
    <w:rsid w:val="003137AF"/>
    <w:rsid w:val="00313CF0"/>
    <w:rsid w:val="0032792A"/>
    <w:rsid w:val="00333528"/>
    <w:rsid w:val="003339AE"/>
    <w:rsid w:val="00342E29"/>
    <w:rsid w:val="00347C06"/>
    <w:rsid w:val="003523AA"/>
    <w:rsid w:val="003673E4"/>
    <w:rsid w:val="003702D6"/>
    <w:rsid w:val="0037387B"/>
    <w:rsid w:val="003764FE"/>
    <w:rsid w:val="00382D0C"/>
    <w:rsid w:val="003A0C31"/>
    <w:rsid w:val="003A537C"/>
    <w:rsid w:val="003B7A00"/>
    <w:rsid w:val="00410554"/>
    <w:rsid w:val="00412194"/>
    <w:rsid w:val="00434111"/>
    <w:rsid w:val="00435ADB"/>
    <w:rsid w:val="0044611B"/>
    <w:rsid w:val="00471236"/>
    <w:rsid w:val="004878FD"/>
    <w:rsid w:val="004A58C2"/>
    <w:rsid w:val="0051685E"/>
    <w:rsid w:val="00521D86"/>
    <w:rsid w:val="00526955"/>
    <w:rsid w:val="005340D0"/>
    <w:rsid w:val="00583E25"/>
    <w:rsid w:val="005C6748"/>
    <w:rsid w:val="005D1E59"/>
    <w:rsid w:val="005D72B6"/>
    <w:rsid w:val="005F1909"/>
    <w:rsid w:val="00610881"/>
    <w:rsid w:val="00613A35"/>
    <w:rsid w:val="00634856"/>
    <w:rsid w:val="00665453"/>
    <w:rsid w:val="00681A52"/>
    <w:rsid w:val="006B1AA4"/>
    <w:rsid w:val="006E15E3"/>
    <w:rsid w:val="0070001E"/>
    <w:rsid w:val="00726A44"/>
    <w:rsid w:val="00731DE9"/>
    <w:rsid w:val="00735869"/>
    <w:rsid w:val="00764E69"/>
    <w:rsid w:val="0077150A"/>
    <w:rsid w:val="00775174"/>
    <w:rsid w:val="00783926"/>
    <w:rsid w:val="00785DE8"/>
    <w:rsid w:val="007B2ED5"/>
    <w:rsid w:val="007C1E26"/>
    <w:rsid w:val="007C436E"/>
    <w:rsid w:val="007E5275"/>
    <w:rsid w:val="00827FA2"/>
    <w:rsid w:val="00881F49"/>
    <w:rsid w:val="008C0C35"/>
    <w:rsid w:val="008C1B78"/>
    <w:rsid w:val="008D1FB8"/>
    <w:rsid w:val="008F4809"/>
    <w:rsid w:val="00933227"/>
    <w:rsid w:val="00941CF4"/>
    <w:rsid w:val="00943F4B"/>
    <w:rsid w:val="00964958"/>
    <w:rsid w:val="0098205C"/>
    <w:rsid w:val="009830E6"/>
    <w:rsid w:val="009865CD"/>
    <w:rsid w:val="009A6879"/>
    <w:rsid w:val="009C4EAB"/>
    <w:rsid w:val="009E7E10"/>
    <w:rsid w:val="009F065C"/>
    <w:rsid w:val="009F7297"/>
    <w:rsid w:val="00A2734C"/>
    <w:rsid w:val="00AB1E26"/>
    <w:rsid w:val="00AE53E5"/>
    <w:rsid w:val="00AE636E"/>
    <w:rsid w:val="00AE7378"/>
    <w:rsid w:val="00AE7EA6"/>
    <w:rsid w:val="00B020A5"/>
    <w:rsid w:val="00B06F82"/>
    <w:rsid w:val="00B16427"/>
    <w:rsid w:val="00B6148F"/>
    <w:rsid w:val="00B75592"/>
    <w:rsid w:val="00B75F85"/>
    <w:rsid w:val="00BA23D6"/>
    <w:rsid w:val="00BE1E33"/>
    <w:rsid w:val="00BE281F"/>
    <w:rsid w:val="00BE4C6A"/>
    <w:rsid w:val="00BE6D25"/>
    <w:rsid w:val="00C30271"/>
    <w:rsid w:val="00C56F88"/>
    <w:rsid w:val="00C829AE"/>
    <w:rsid w:val="00C838D9"/>
    <w:rsid w:val="00C921BD"/>
    <w:rsid w:val="00C93E46"/>
    <w:rsid w:val="00CA67DC"/>
    <w:rsid w:val="00CA6ECE"/>
    <w:rsid w:val="00CB4D34"/>
    <w:rsid w:val="00CB6B8F"/>
    <w:rsid w:val="00CF67D0"/>
    <w:rsid w:val="00CF799E"/>
    <w:rsid w:val="00D02349"/>
    <w:rsid w:val="00D04A5D"/>
    <w:rsid w:val="00D1394B"/>
    <w:rsid w:val="00D3021F"/>
    <w:rsid w:val="00D9239D"/>
    <w:rsid w:val="00DA04C2"/>
    <w:rsid w:val="00DA2D8A"/>
    <w:rsid w:val="00DB3182"/>
    <w:rsid w:val="00DB3A94"/>
    <w:rsid w:val="00DD1C4F"/>
    <w:rsid w:val="00DD47CE"/>
    <w:rsid w:val="00E11B67"/>
    <w:rsid w:val="00E12FAF"/>
    <w:rsid w:val="00E24B5E"/>
    <w:rsid w:val="00E66398"/>
    <w:rsid w:val="00E918BB"/>
    <w:rsid w:val="00EC5282"/>
    <w:rsid w:val="00EC77EC"/>
    <w:rsid w:val="00ED113F"/>
    <w:rsid w:val="00ED6DA1"/>
    <w:rsid w:val="00EE5214"/>
    <w:rsid w:val="00F01EF6"/>
    <w:rsid w:val="00F52382"/>
    <w:rsid w:val="00F60EE9"/>
    <w:rsid w:val="00FB1F5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48F"/>
    <w:rPr>
      <w:rFonts w:ascii="TimesLT" w:hAnsi="TimesLT"/>
      <w:sz w:val="24"/>
      <w:lang w:val="lt-LT" w:eastAsia="lt-LT"/>
    </w:rPr>
  </w:style>
  <w:style w:type="paragraph" w:styleId="Heading1">
    <w:name w:val="heading 1"/>
    <w:basedOn w:val="Normal"/>
    <w:next w:val="Normal"/>
    <w:link w:val="Heading1Char"/>
    <w:uiPriority w:val="99"/>
    <w:qFormat/>
    <w:rsid w:val="00B6148F"/>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DA04C2"/>
    <w:rPr>
      <w:rFonts w:ascii="Cambria" w:hAnsi="Cambria" w:cs="Times New Roman"/>
      <w:b/>
      <w:bCs/>
      <w:kern w:val="32"/>
      <w:sz w:val="32"/>
      <w:szCs w:val="32"/>
    </w:rPr>
  </w:style>
  <w:style w:type="paragraph" w:styleId="Footer">
    <w:name w:val="footer"/>
    <w:basedOn w:val="Normal"/>
    <w:link w:val="FooterChar"/>
    <w:uiPriority w:val="99"/>
    <w:semiHidden/>
    <w:rsid w:val="00B6148F"/>
    <w:pPr>
      <w:tabs>
        <w:tab w:val="center" w:pos="4320"/>
        <w:tab w:val="right" w:pos="8640"/>
      </w:tabs>
    </w:pPr>
    <w:rPr>
      <w:sz w:val="20"/>
      <w:lang w:val="en-US"/>
    </w:rPr>
  </w:style>
  <w:style w:type="character" w:customStyle="1" w:styleId="FooterChar">
    <w:name w:val="Footer Char"/>
    <w:link w:val="Footer"/>
    <w:uiPriority w:val="99"/>
    <w:semiHidden/>
    <w:locked/>
    <w:rsid w:val="00DA04C2"/>
    <w:rPr>
      <w:rFonts w:ascii="TimesLT" w:hAnsi="TimesLT" w:cs="Times New Roman"/>
      <w:sz w:val="20"/>
      <w:szCs w:val="20"/>
    </w:rPr>
  </w:style>
  <w:style w:type="paragraph" w:styleId="Header">
    <w:name w:val="header"/>
    <w:basedOn w:val="Normal"/>
    <w:link w:val="HeaderChar"/>
    <w:uiPriority w:val="99"/>
    <w:semiHidden/>
    <w:rsid w:val="00B6148F"/>
    <w:pPr>
      <w:tabs>
        <w:tab w:val="center" w:pos="4320"/>
        <w:tab w:val="right" w:pos="8640"/>
      </w:tabs>
    </w:pPr>
  </w:style>
  <w:style w:type="character" w:customStyle="1" w:styleId="HeaderChar">
    <w:name w:val="Header Char"/>
    <w:link w:val="Header"/>
    <w:uiPriority w:val="99"/>
    <w:semiHidden/>
    <w:locked/>
    <w:rsid w:val="00DA04C2"/>
    <w:rPr>
      <w:rFonts w:ascii="TimesLT" w:hAnsi="TimesLT" w:cs="Times New Roman"/>
      <w:sz w:val="20"/>
      <w:szCs w:val="20"/>
    </w:rPr>
  </w:style>
  <w:style w:type="paragraph" w:customStyle="1" w:styleId="Standard">
    <w:name w:val="Standard"/>
    <w:uiPriority w:val="99"/>
    <w:rsid w:val="00E24B5E"/>
    <w:pPr>
      <w:suppressAutoHyphens/>
      <w:autoSpaceDN w:val="0"/>
    </w:pPr>
    <w:rPr>
      <w:rFonts w:ascii="TimesLT" w:hAnsi="TimesLT"/>
      <w:kern w:val="3"/>
      <w:sz w:val="24"/>
      <w:lang w:val="lt-LT"/>
    </w:rPr>
  </w:style>
  <w:style w:type="paragraph" w:styleId="NormalWeb">
    <w:name w:val="Normal (Web)"/>
    <w:basedOn w:val="Normal"/>
    <w:uiPriority w:val="99"/>
    <w:rsid w:val="00CB6B8F"/>
    <w:pPr>
      <w:spacing w:before="100" w:beforeAutospacing="1" w:after="119"/>
    </w:pPr>
    <w:rPr>
      <w:rFonts w:ascii="Times New Roman" w:hAnsi="Times New Roman"/>
      <w:szCs w:val="24"/>
    </w:rPr>
  </w:style>
  <w:style w:type="paragraph" w:styleId="BalloonText">
    <w:name w:val="Balloon Text"/>
    <w:basedOn w:val="Normal"/>
    <w:link w:val="BalloonTextChar"/>
    <w:uiPriority w:val="99"/>
    <w:semiHidden/>
    <w:rsid w:val="00731DE9"/>
    <w:rPr>
      <w:rFonts w:ascii="Tahoma" w:hAnsi="Tahoma" w:cs="Tahoma"/>
      <w:sz w:val="16"/>
      <w:szCs w:val="16"/>
    </w:rPr>
  </w:style>
  <w:style w:type="character" w:customStyle="1" w:styleId="BalloonTextChar">
    <w:name w:val="Balloon Text Char"/>
    <w:link w:val="BalloonText"/>
    <w:uiPriority w:val="99"/>
    <w:semiHidden/>
    <w:locked/>
    <w:rsid w:val="003764FE"/>
    <w:rPr>
      <w:rFonts w:cs="Times New Roman"/>
      <w:sz w:val="2"/>
    </w:rPr>
  </w:style>
  <w:style w:type="table" w:styleId="TableGrid">
    <w:name w:val="Table Grid"/>
    <w:basedOn w:val="TableNormal"/>
    <w:uiPriority w:val="99"/>
    <w:locked/>
    <w:rsid w:val="00EE52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671367">
      <w:marLeft w:val="0"/>
      <w:marRight w:val="0"/>
      <w:marTop w:val="0"/>
      <w:marBottom w:val="0"/>
      <w:divBdr>
        <w:top w:val="none" w:sz="0" w:space="0" w:color="auto"/>
        <w:left w:val="none" w:sz="0" w:space="0" w:color="auto"/>
        <w:bottom w:val="none" w:sz="0" w:space="0" w:color="auto"/>
        <w:right w:val="none" w:sz="0" w:space="0" w:color="auto"/>
      </w:divBdr>
    </w:div>
    <w:div w:id="1685671368">
      <w:marLeft w:val="0"/>
      <w:marRight w:val="0"/>
      <w:marTop w:val="0"/>
      <w:marBottom w:val="0"/>
      <w:divBdr>
        <w:top w:val="none" w:sz="0" w:space="0" w:color="auto"/>
        <w:left w:val="none" w:sz="0" w:space="0" w:color="auto"/>
        <w:bottom w:val="none" w:sz="0" w:space="0" w:color="auto"/>
        <w:right w:val="none" w:sz="0" w:space="0" w:color="auto"/>
      </w:divBdr>
    </w:div>
    <w:div w:id="1685671369">
      <w:marLeft w:val="0"/>
      <w:marRight w:val="0"/>
      <w:marTop w:val="0"/>
      <w:marBottom w:val="0"/>
      <w:divBdr>
        <w:top w:val="none" w:sz="0" w:space="0" w:color="auto"/>
        <w:left w:val="none" w:sz="0" w:space="0" w:color="auto"/>
        <w:bottom w:val="none" w:sz="0" w:space="0" w:color="auto"/>
        <w:right w:val="none" w:sz="0" w:space="0" w:color="auto"/>
      </w:divBdr>
    </w:div>
    <w:div w:id="1685671370">
      <w:marLeft w:val="0"/>
      <w:marRight w:val="0"/>
      <w:marTop w:val="0"/>
      <w:marBottom w:val="0"/>
      <w:divBdr>
        <w:top w:val="none" w:sz="0" w:space="0" w:color="auto"/>
        <w:left w:val="none" w:sz="0" w:space="0" w:color="auto"/>
        <w:bottom w:val="none" w:sz="0" w:space="0" w:color="auto"/>
        <w:right w:val="none" w:sz="0" w:space="0" w:color="auto"/>
      </w:divBdr>
    </w:div>
    <w:div w:id="1685671371">
      <w:marLeft w:val="0"/>
      <w:marRight w:val="0"/>
      <w:marTop w:val="0"/>
      <w:marBottom w:val="0"/>
      <w:divBdr>
        <w:top w:val="none" w:sz="0" w:space="0" w:color="auto"/>
        <w:left w:val="none" w:sz="0" w:space="0" w:color="auto"/>
        <w:bottom w:val="none" w:sz="0" w:space="0" w:color="auto"/>
        <w:right w:val="none" w:sz="0" w:space="0" w:color="auto"/>
      </w:divBdr>
    </w:div>
    <w:div w:id="1685671372">
      <w:marLeft w:val="0"/>
      <w:marRight w:val="0"/>
      <w:marTop w:val="0"/>
      <w:marBottom w:val="0"/>
      <w:divBdr>
        <w:top w:val="none" w:sz="0" w:space="0" w:color="auto"/>
        <w:left w:val="none" w:sz="0" w:space="0" w:color="auto"/>
        <w:bottom w:val="none" w:sz="0" w:space="0" w:color="auto"/>
        <w:right w:val="none" w:sz="0" w:space="0" w:color="auto"/>
      </w:divBdr>
    </w:div>
    <w:div w:id="16856713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ISAKYMAS</Template>
  <TotalTime>153</TotalTime>
  <Pages>1</Pages>
  <Words>331</Words>
  <Characters>1887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2214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Vaclovas Laurinaitis</cp:lastModifiedBy>
  <cp:revision>71</cp:revision>
  <cp:lastPrinted>2018-11-23T10:00:00Z</cp:lastPrinted>
  <dcterms:created xsi:type="dcterms:W3CDTF">2015-12-09T12:43:00Z</dcterms:created>
  <dcterms:modified xsi:type="dcterms:W3CDTF">2018-11-23T10:04:00Z</dcterms:modified>
</cp:coreProperties>
</file>