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72142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 ORGANIZAVIMO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904702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7B4EA4">
        <w:rPr>
          <w:rFonts w:ascii="Times New Roman" w:hAnsi="Times New Roman"/>
        </w:rPr>
        <w:t>gruodžio</w:t>
      </w:r>
      <w:r w:rsidR="0072142B">
        <w:rPr>
          <w:rFonts w:ascii="Times New Roman" w:hAnsi="Times New Roman"/>
        </w:rPr>
        <w:t xml:space="preserve"> </w:t>
      </w:r>
      <w:r w:rsidR="00CD7EB3">
        <w:rPr>
          <w:rFonts w:ascii="Times New Roman" w:hAnsi="Times New Roman"/>
        </w:rPr>
        <w:t xml:space="preserve">  d. </w:t>
      </w:r>
      <w:r w:rsidR="0072142B">
        <w:rPr>
          <w:rFonts w:ascii="Times New Roman" w:hAnsi="Times New Roman"/>
        </w:rPr>
        <w:t>Nr. AT</w:t>
      </w:r>
      <w:r w:rsidR="00CD7EB3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C79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12108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B12108">
        <w:rPr>
          <w:rFonts w:ascii="Times New Roman" w:hAnsi="Times New Roman"/>
        </w:rPr>
        <w:t>Konkursų į valstybės tarnautojo pareigas organizavimo tvarkos aprašo, patvirtinto Lietuvos Respublikos Vyriausybės 2002 m. birželio 24 d. nutarimu Nr. 966 „Dėl konkursų į valstybės tarnautojo pareigas organizavimo tvarkos aprašo patvirtinimo“, 18 punktu ir Šakių rajono savivaldybės administracijos nuostatų, patvirtintų Šakių rajono savivaldybės tarybos 2016 m. rugsėjo 23 d. sprendimu Nr. T-277 „Dėl Šakių rajono savivaldybės administracijos nuostatų patvirtinimo“,</w:t>
      </w:r>
      <w:r w:rsidR="00CE7B46" w:rsidRPr="00CE7B46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D2604D" w:rsidP="002C7907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</w:pPr>
      <w:r>
        <w:rPr>
          <w:rFonts w:ascii="Times New Roman" w:hAnsi="Times New Roman"/>
        </w:rPr>
        <w:t>o r g a n i z</w:t>
      </w:r>
      <w:r w:rsidR="0042613B">
        <w:rPr>
          <w:rFonts w:ascii="Times New Roman" w:hAnsi="Times New Roman"/>
        </w:rPr>
        <w:t xml:space="preserve"> u </w:t>
      </w:r>
      <w:r>
        <w:rPr>
          <w:rFonts w:ascii="Times New Roman" w:hAnsi="Times New Roman"/>
        </w:rPr>
        <w:t xml:space="preserve">o j u </w:t>
      </w:r>
      <w:r w:rsidR="00A25592">
        <w:rPr>
          <w:rFonts w:ascii="Times New Roman" w:hAnsi="Times New Roman"/>
        </w:rPr>
        <w:t xml:space="preserve">konkursą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B30D81">
        <w:rPr>
          <w:rFonts w:ascii="Times New Roman" w:hAnsi="Times New Roman"/>
        </w:rPr>
        <w:t xml:space="preserve">stracijos </w:t>
      </w:r>
      <w:r w:rsidR="00B562A7">
        <w:rPr>
          <w:rFonts w:ascii="Times New Roman" w:hAnsi="Times New Roman"/>
        </w:rPr>
        <w:t>Biudžeto, turto ir strateginio planavimo</w:t>
      </w:r>
      <w:r w:rsidR="002C7907">
        <w:rPr>
          <w:rFonts w:ascii="Times New Roman" w:hAnsi="Times New Roman"/>
        </w:rPr>
        <w:t xml:space="preserve"> </w:t>
      </w:r>
      <w:r w:rsidR="00904702">
        <w:rPr>
          <w:rFonts w:ascii="Times New Roman" w:hAnsi="Times New Roman"/>
        </w:rPr>
        <w:t xml:space="preserve">skyriaus </w:t>
      </w:r>
      <w:r w:rsidR="007B4EA4">
        <w:rPr>
          <w:rFonts w:ascii="Times New Roman" w:hAnsi="Times New Roman"/>
        </w:rPr>
        <w:t>vyriausiojo</w:t>
      </w:r>
      <w:r w:rsidR="00B30D81">
        <w:rPr>
          <w:rFonts w:ascii="Times New Roman" w:hAnsi="Times New Roman"/>
        </w:rPr>
        <w:t xml:space="preserve"> specialisto</w:t>
      </w:r>
      <w:r w:rsidR="00A25592">
        <w:rPr>
          <w:rFonts w:ascii="Times New Roman" w:hAnsi="Times New Roman"/>
        </w:rPr>
        <w:t xml:space="preserve"> </w:t>
      </w:r>
      <w:r w:rsidR="007B4EA4">
        <w:rPr>
          <w:rFonts w:ascii="Times New Roman" w:hAnsi="Times New Roman"/>
        </w:rPr>
        <w:t>(A</w:t>
      </w:r>
      <w:r w:rsidR="00EA4E2F">
        <w:rPr>
          <w:rFonts w:ascii="Times New Roman" w:hAnsi="Times New Roman"/>
        </w:rPr>
        <w:t xml:space="preserve"> lygis,</w:t>
      </w:r>
      <w:r w:rsidR="007B4EA4">
        <w:rPr>
          <w:rFonts w:ascii="Times New Roman" w:hAnsi="Times New Roman"/>
        </w:rPr>
        <w:t xml:space="preserve"> 10</w:t>
      </w:r>
      <w:r w:rsidR="00EA4E2F">
        <w:rPr>
          <w:rFonts w:ascii="Times New Roman" w:hAnsi="Times New Roman"/>
        </w:rPr>
        <w:t xml:space="preserve"> kategorija) </w:t>
      </w:r>
      <w:r w:rsidR="00A25592">
        <w:rPr>
          <w:rFonts w:ascii="Times New Roman" w:hAnsi="Times New Roman"/>
        </w:rPr>
        <w:t>pareigoms užimti.</w:t>
      </w:r>
    </w:p>
    <w:p w:rsidR="0028146F" w:rsidRPr="0028146F" w:rsidRDefault="002C7907" w:rsidP="0028146F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28146F" w:rsidRPr="0028146F">
        <w:rPr>
          <w:rFonts w:ascii="Times New Roman" w:hAnsi="Times New Roman"/>
          <w:bCs/>
          <w:color w:val="000000"/>
          <w:kern w:val="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B30D81">
      <w:pPr>
        <w:rPr>
          <w:rFonts w:ascii="Times New Roman" w:hAnsi="Times New Roman"/>
          <w:szCs w:val="24"/>
        </w:rPr>
      </w:pPr>
    </w:p>
    <w:p w:rsidR="00B12108" w:rsidRDefault="00B12108" w:rsidP="00B12108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28146F" w:rsidRDefault="0028146F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 xml:space="preserve">Parengė 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>vyriausiasis specialistas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28146F">
        <w:rPr>
          <w:rFonts w:ascii="Times New Roman" w:hAnsi="Times New Roman"/>
          <w:kern w:val="2"/>
        </w:rPr>
        <w:t>Gediminas Morkeliūnas</w:t>
      </w:r>
    </w:p>
    <w:p w:rsidR="0042613B" w:rsidRPr="0028146F" w:rsidRDefault="007B4EA4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2018-12</w:t>
      </w:r>
      <w:r w:rsidR="0009217A">
        <w:rPr>
          <w:rFonts w:ascii="Times New Roman" w:hAnsi="Times New Roman"/>
          <w:kern w:val="2"/>
          <w:szCs w:val="24"/>
        </w:rPr>
        <w:t>-</w:t>
      </w:r>
      <w:r w:rsidR="00B562A7">
        <w:rPr>
          <w:rFonts w:ascii="Times New Roman" w:hAnsi="Times New Roman"/>
          <w:kern w:val="2"/>
          <w:szCs w:val="24"/>
        </w:rPr>
        <w:t>06</w:t>
      </w:r>
      <w:bookmarkStart w:id="0" w:name="_GoBack"/>
      <w:bookmarkEnd w:id="0"/>
    </w:p>
    <w:sectPr w:rsidR="0042613B" w:rsidRPr="002814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95A" w:rsidRDefault="00FC695A">
      <w:r>
        <w:separator/>
      </w:r>
    </w:p>
  </w:endnote>
  <w:endnote w:type="continuationSeparator" w:id="0">
    <w:p w:rsidR="00FC695A" w:rsidRDefault="00FC6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95A" w:rsidRDefault="00FC695A">
      <w:r>
        <w:separator/>
      </w:r>
    </w:p>
  </w:footnote>
  <w:footnote w:type="continuationSeparator" w:id="0">
    <w:p w:rsidR="00FC695A" w:rsidRDefault="00FC69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9217A"/>
    <w:rsid w:val="00122922"/>
    <w:rsid w:val="002164DD"/>
    <w:rsid w:val="002775E0"/>
    <w:rsid w:val="0028146F"/>
    <w:rsid w:val="002A7708"/>
    <w:rsid w:val="002C7907"/>
    <w:rsid w:val="0042613B"/>
    <w:rsid w:val="00453ED7"/>
    <w:rsid w:val="00510D83"/>
    <w:rsid w:val="005B287C"/>
    <w:rsid w:val="005D36F5"/>
    <w:rsid w:val="005D4009"/>
    <w:rsid w:val="005E229B"/>
    <w:rsid w:val="0065397D"/>
    <w:rsid w:val="006846EA"/>
    <w:rsid w:val="0072142B"/>
    <w:rsid w:val="00750864"/>
    <w:rsid w:val="007722D4"/>
    <w:rsid w:val="007B4EA4"/>
    <w:rsid w:val="00821E30"/>
    <w:rsid w:val="0087091A"/>
    <w:rsid w:val="008A69F3"/>
    <w:rsid w:val="00904702"/>
    <w:rsid w:val="009E5B72"/>
    <w:rsid w:val="00A25592"/>
    <w:rsid w:val="00B11426"/>
    <w:rsid w:val="00B12108"/>
    <w:rsid w:val="00B30D81"/>
    <w:rsid w:val="00B562A7"/>
    <w:rsid w:val="00BC7C11"/>
    <w:rsid w:val="00BD5F56"/>
    <w:rsid w:val="00C375D9"/>
    <w:rsid w:val="00CD7EB3"/>
    <w:rsid w:val="00CE7B46"/>
    <w:rsid w:val="00D2604D"/>
    <w:rsid w:val="00D5071C"/>
    <w:rsid w:val="00E25102"/>
    <w:rsid w:val="00EA4E2F"/>
    <w:rsid w:val="00EB485E"/>
    <w:rsid w:val="00FB1A46"/>
    <w:rsid w:val="00FC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6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2018-12-06T09:42:00Z</cp:lastPrinted>
  <dcterms:created xsi:type="dcterms:W3CDTF">2018-12-06T09:51:00Z</dcterms:created>
  <dcterms:modified xsi:type="dcterms:W3CDTF">2018-12-06T09:59:00Z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