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AE7378" w:rsidRDefault="00AE7378">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4A27B5">
        <w:rPr>
          <w:rFonts w:ascii="Times New Roman" w:hAnsi="Times New Roman"/>
          <w:b/>
        </w:rPr>
        <w:t>TURTO PRIPAŽINIMO NEREIKALINGU</w:t>
      </w:r>
      <w:r w:rsidR="00D140AF">
        <w:rPr>
          <w:rFonts w:ascii="Times New Roman" w:hAnsi="Times New Roman"/>
          <w:b/>
        </w:rPr>
        <w:t xml:space="preserve"> (NEGALIMU)</w:t>
      </w:r>
      <w:r w:rsidR="004A27B5">
        <w:rPr>
          <w:rFonts w:ascii="Times New Roman" w:hAnsi="Times New Roman"/>
          <w:b/>
        </w:rPr>
        <w:t xml:space="preserve"> NAUDOTI</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435ADB">
      <w:pPr>
        <w:tabs>
          <w:tab w:val="left" w:pos="6804"/>
        </w:tabs>
        <w:jc w:val="center"/>
        <w:rPr>
          <w:rFonts w:ascii="Times New Roman" w:hAnsi="Times New Roman"/>
        </w:rPr>
      </w:pPr>
      <w:r>
        <w:rPr>
          <w:rFonts w:ascii="Times New Roman" w:hAnsi="Times New Roman"/>
        </w:rPr>
        <w:t>201</w:t>
      </w:r>
      <w:r w:rsidR="002765E4">
        <w:rPr>
          <w:rFonts w:ascii="Times New Roman" w:hAnsi="Times New Roman"/>
        </w:rPr>
        <w:t>9</w:t>
      </w:r>
      <w:r>
        <w:rPr>
          <w:rFonts w:ascii="Times New Roman" w:hAnsi="Times New Roman"/>
        </w:rPr>
        <w:t xml:space="preserve"> m. </w:t>
      </w:r>
      <w:r w:rsidR="00D140AF">
        <w:rPr>
          <w:rFonts w:ascii="Times New Roman" w:hAnsi="Times New Roman"/>
        </w:rPr>
        <w:t>kov</w:t>
      </w:r>
      <w:r w:rsidR="002765E4">
        <w:rPr>
          <w:rFonts w:ascii="Times New Roman" w:hAnsi="Times New Roman"/>
        </w:rPr>
        <w:t>o</w:t>
      </w:r>
      <w:r>
        <w:rPr>
          <w:rFonts w:ascii="Times New Roman" w:hAnsi="Times New Roman"/>
        </w:rPr>
        <w:t xml:space="preserve">    d. </w:t>
      </w:r>
      <w:r w:rsidR="00BE6D25">
        <w:rPr>
          <w:rFonts w:ascii="Times New Roman" w:hAnsi="Times New Roman"/>
        </w:rPr>
        <w:t xml:space="preserve"> Nr.</w:t>
      </w:r>
    </w:p>
    <w:p w:rsidR="00DD47CE" w:rsidRDefault="00BE6D25">
      <w:pPr>
        <w:pStyle w:val="Heading1"/>
        <w:ind w:left="0" w:firstLine="0"/>
        <w:jc w:val="center"/>
      </w:pPr>
      <w:r>
        <w:t>Šakiai</w:t>
      </w:r>
    </w:p>
    <w:p w:rsidR="00434111" w:rsidRDefault="00434111" w:rsidP="00434111">
      <w:pPr>
        <w:tabs>
          <w:tab w:val="left" w:pos="1242"/>
          <w:tab w:val="left" w:pos="6804"/>
          <w:tab w:val="left" w:pos="7450"/>
        </w:tabs>
        <w:rPr>
          <w:rFonts w:ascii="Times New Roman" w:hAnsi="Times New Roman"/>
        </w:rPr>
      </w:pPr>
    </w:p>
    <w:p w:rsidR="004A27B5" w:rsidRPr="00827FA2" w:rsidRDefault="004A27B5" w:rsidP="004A27B5">
      <w:pPr>
        <w:pStyle w:val="NormalWeb"/>
        <w:spacing w:before="0" w:beforeAutospacing="0" w:after="0" w:line="360" w:lineRule="auto"/>
        <w:ind w:firstLine="720"/>
        <w:jc w:val="both"/>
        <w:rPr>
          <w:sz w:val="22"/>
          <w:szCs w:val="22"/>
        </w:rPr>
      </w:pPr>
      <w:r w:rsidRPr="00827FA2">
        <w:rPr>
          <w:sz w:val="22"/>
          <w:szCs w:val="22"/>
        </w:rPr>
        <w:t>Vadovaudamasi Lietuvos Respublikos valstybės ir savivaldybių turto valdymo, naudojimo ir disponavimo juo įstatymo 26 straipsnio 1 dalies 8 punkt</w:t>
      </w:r>
      <w:r>
        <w:rPr>
          <w:sz w:val="22"/>
          <w:szCs w:val="22"/>
        </w:rPr>
        <w:t>u</w:t>
      </w:r>
      <w:r w:rsidRPr="00827FA2">
        <w:rPr>
          <w:sz w:val="22"/>
          <w:szCs w:val="22"/>
        </w:rPr>
        <w:t xml:space="preserve"> bei 2 dalimi, įgyvendindamas Pripažinto nereikalingu arba netinkamu (negalimu) naudoti valstybės ir savivaldybių turto nurašymo, išardymo ir likvidavimo tvarkos aprašo nuostatas, patvirtintas </w:t>
      </w:r>
      <w:r>
        <w:rPr>
          <w:sz w:val="22"/>
          <w:szCs w:val="22"/>
        </w:rPr>
        <w:t xml:space="preserve">Lietuvos Respublikos </w:t>
      </w:r>
      <w:r w:rsidRPr="00827FA2">
        <w:rPr>
          <w:sz w:val="22"/>
          <w:szCs w:val="22"/>
        </w:rPr>
        <w:t>Vyriausybės 2001 m. spalio 19 d. nutarimu Nr.1250 „Dėl pripažinto nereikalingu arba netinkamu (negalimu) naudoti valstybės ir savivaldybių turto nurašymo, išardymo ir likvidavimo tvarkos aprašo patvirtinimo“, rajono savivaldybės tarybos 2005 m. rugsėjo 22 d. sprendimu Nr.T-242 patvirtinta Savivaldybės ir valstybės turto pripažinto nereikalingu arba netinkamu (negalimu) naudoti ir šio turto nurašymo tvarka (su vėlesniu rajono savivaldybės tarybos 2007 m. spalio 25 d.  sprendimu Nr. T-230 ),</w:t>
      </w:r>
      <w:r w:rsidR="009B7EFF">
        <w:rPr>
          <w:sz w:val="22"/>
          <w:szCs w:val="22"/>
        </w:rPr>
        <w:t xml:space="preserve"> Šakių rajono savivaldybės mero 2019 m. kovo 21 d. potvarkio Nr. MAK-35 „Dėl kasmetinių atostogų suteikimo Dainiui Grincevičiui“ 2 punktu,</w:t>
      </w:r>
      <w:bookmarkStart w:id="0" w:name="_GoBack"/>
      <w:bookmarkEnd w:id="0"/>
      <w:r w:rsidRPr="00827FA2">
        <w:rPr>
          <w:sz w:val="22"/>
          <w:szCs w:val="22"/>
        </w:rPr>
        <w:t xml:space="preserve"> bei atsižvelgdamas į Savivaldybei nuosavybės teise priklausančio nematerialiojo ir ilgalaikio bei trumpalaikio materialiojo ir nematerialiojo turto, šiuo metu valdomo savivaldybės administracijos, pripažinimo nereikalingu arba netinkamu (negalimu) naudoti komisijos 201</w:t>
      </w:r>
      <w:r>
        <w:rPr>
          <w:sz w:val="22"/>
          <w:szCs w:val="22"/>
        </w:rPr>
        <w:t>9</w:t>
      </w:r>
      <w:r w:rsidRPr="00827FA2">
        <w:rPr>
          <w:sz w:val="22"/>
          <w:szCs w:val="22"/>
        </w:rPr>
        <w:t xml:space="preserve"> m. </w:t>
      </w:r>
      <w:r w:rsidR="00A55DE9">
        <w:rPr>
          <w:sz w:val="22"/>
          <w:szCs w:val="22"/>
        </w:rPr>
        <w:t>kov</w:t>
      </w:r>
      <w:r w:rsidRPr="00827FA2">
        <w:rPr>
          <w:sz w:val="22"/>
          <w:szCs w:val="22"/>
        </w:rPr>
        <w:t xml:space="preserve">o </w:t>
      </w:r>
      <w:r w:rsidR="00A55DE9">
        <w:rPr>
          <w:sz w:val="22"/>
          <w:szCs w:val="22"/>
        </w:rPr>
        <w:t>28</w:t>
      </w:r>
      <w:r w:rsidRPr="00827FA2">
        <w:rPr>
          <w:sz w:val="22"/>
          <w:szCs w:val="22"/>
        </w:rPr>
        <w:t xml:space="preserve"> d. pasiūlymą Nr. VL-</w:t>
      </w:r>
      <w:r>
        <w:rPr>
          <w:sz w:val="22"/>
          <w:szCs w:val="22"/>
        </w:rPr>
        <w:t>3</w:t>
      </w:r>
      <w:r w:rsidR="00A55DE9">
        <w:rPr>
          <w:sz w:val="22"/>
          <w:szCs w:val="22"/>
        </w:rPr>
        <w:t>91</w:t>
      </w:r>
      <w:r w:rsidRPr="00827FA2">
        <w:rPr>
          <w:sz w:val="22"/>
          <w:szCs w:val="22"/>
        </w:rPr>
        <w:t>,</w:t>
      </w:r>
    </w:p>
    <w:p w:rsidR="004A27B5" w:rsidRPr="00827FA2" w:rsidRDefault="004A27B5" w:rsidP="004A27B5">
      <w:pPr>
        <w:pStyle w:val="NormalWeb"/>
        <w:spacing w:before="0" w:beforeAutospacing="0" w:after="0" w:line="360" w:lineRule="auto"/>
        <w:ind w:firstLine="720"/>
        <w:jc w:val="both"/>
        <w:rPr>
          <w:sz w:val="22"/>
          <w:szCs w:val="22"/>
        </w:rPr>
      </w:pPr>
      <w:r w:rsidRPr="00827FA2">
        <w:rPr>
          <w:sz w:val="22"/>
          <w:szCs w:val="22"/>
        </w:rPr>
        <w:t xml:space="preserve"> p r i p a ž į s t u nereikalingu (negalimu) naudoti savivaldybės administracijos  patikėjimo teise valdomą</w:t>
      </w:r>
      <w:r w:rsidR="00D140AF">
        <w:rPr>
          <w:sz w:val="22"/>
          <w:szCs w:val="22"/>
        </w:rPr>
        <w:t xml:space="preserve"> </w:t>
      </w:r>
      <w:r w:rsidRPr="00827FA2">
        <w:rPr>
          <w:sz w:val="22"/>
          <w:szCs w:val="22"/>
        </w:rPr>
        <w:t xml:space="preserve"> ir apskaitomą</w:t>
      </w:r>
      <w:r w:rsidR="00D140AF">
        <w:rPr>
          <w:sz w:val="22"/>
          <w:szCs w:val="22"/>
        </w:rPr>
        <w:t xml:space="preserve">, Sintautų seniūnijos naudojamą, </w:t>
      </w:r>
      <w:r w:rsidRPr="00827FA2">
        <w:rPr>
          <w:sz w:val="22"/>
          <w:szCs w:val="22"/>
        </w:rPr>
        <w:t xml:space="preserve"> savivaldybės administracijos balanse savivaldybei nuosavybės teise priklausantį ilgalaikį materialųjį  turtą: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2979"/>
        <w:gridCol w:w="1183"/>
        <w:gridCol w:w="944"/>
        <w:gridCol w:w="1134"/>
        <w:gridCol w:w="1134"/>
        <w:gridCol w:w="1950"/>
      </w:tblGrid>
      <w:tr w:rsidR="004A27B5" w:rsidRPr="00F52382" w:rsidTr="00BE7344">
        <w:tc>
          <w:tcPr>
            <w:tcW w:w="531"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Eil.</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2979"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Turto pavadinimas</w:t>
            </w:r>
          </w:p>
        </w:tc>
        <w:tc>
          <w:tcPr>
            <w:tcW w:w="1183"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Inventorinis</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944"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Statybos</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metai</w:t>
            </w:r>
          </w:p>
        </w:tc>
        <w:tc>
          <w:tcPr>
            <w:tcW w:w="1134"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Įsigijimo</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vertė</w:t>
            </w:r>
          </w:p>
        </w:tc>
        <w:tc>
          <w:tcPr>
            <w:tcW w:w="1134"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Likutinė</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vertė</w:t>
            </w:r>
          </w:p>
        </w:tc>
        <w:tc>
          <w:tcPr>
            <w:tcW w:w="1950" w:type="dxa"/>
            <w:shd w:val="clear" w:color="auto" w:fill="auto"/>
          </w:tcPr>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Tolesnis turto</w:t>
            </w:r>
          </w:p>
          <w:p w:rsidR="004A27B5" w:rsidRPr="00F52382"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panaudojimas</w:t>
            </w:r>
          </w:p>
        </w:tc>
      </w:tr>
      <w:tr w:rsidR="004A27B5" w:rsidRPr="00F52382" w:rsidTr="00BE7344">
        <w:tc>
          <w:tcPr>
            <w:tcW w:w="531" w:type="dxa"/>
            <w:shd w:val="clear" w:color="auto" w:fill="auto"/>
          </w:tcPr>
          <w:p w:rsidR="004A27B5" w:rsidRPr="00F52382" w:rsidRDefault="004A27B5" w:rsidP="00BE7344">
            <w:pPr>
              <w:overflowPunct w:val="0"/>
              <w:autoSpaceDE w:val="0"/>
              <w:autoSpaceDN w:val="0"/>
              <w:adjustRightInd w:val="0"/>
              <w:rPr>
                <w:rFonts w:ascii="Times New Roman" w:hAnsi="Times New Roman"/>
              </w:rPr>
            </w:pPr>
            <w:r w:rsidRPr="00F52382">
              <w:rPr>
                <w:rFonts w:ascii="Times New Roman" w:hAnsi="Times New Roman"/>
              </w:rPr>
              <w:t>1</w:t>
            </w:r>
          </w:p>
        </w:tc>
        <w:tc>
          <w:tcPr>
            <w:tcW w:w="2979" w:type="dxa"/>
            <w:shd w:val="clear" w:color="auto" w:fill="auto"/>
          </w:tcPr>
          <w:p w:rsidR="004A27B5" w:rsidRPr="00F52382" w:rsidRDefault="00D140AF" w:rsidP="00BE7344">
            <w:pPr>
              <w:overflowPunct w:val="0"/>
              <w:autoSpaceDE w:val="0"/>
              <w:autoSpaceDN w:val="0"/>
              <w:adjustRightInd w:val="0"/>
              <w:rPr>
                <w:rFonts w:ascii="Times New Roman" w:hAnsi="Times New Roman"/>
                <w:sz w:val="20"/>
              </w:rPr>
            </w:pPr>
            <w:r>
              <w:rPr>
                <w:rFonts w:ascii="Times New Roman" w:hAnsi="Times New Roman"/>
                <w:sz w:val="20"/>
              </w:rPr>
              <w:t xml:space="preserve">Pastatas - Gyvenamasis namas </w:t>
            </w:r>
          </w:p>
          <w:p w:rsidR="004A27B5" w:rsidRDefault="004A27B5" w:rsidP="00BE7344">
            <w:pPr>
              <w:overflowPunct w:val="0"/>
              <w:autoSpaceDE w:val="0"/>
              <w:autoSpaceDN w:val="0"/>
              <w:adjustRightInd w:val="0"/>
              <w:rPr>
                <w:rFonts w:ascii="Times New Roman" w:hAnsi="Times New Roman"/>
                <w:sz w:val="20"/>
              </w:rPr>
            </w:pPr>
            <w:r w:rsidRPr="00F52382">
              <w:rPr>
                <w:rFonts w:ascii="Times New Roman" w:hAnsi="Times New Roman"/>
                <w:sz w:val="20"/>
              </w:rPr>
              <w:t>(unikalus Nr.</w:t>
            </w:r>
            <w:r w:rsidR="00D140AF">
              <w:rPr>
                <w:rFonts w:ascii="Times New Roman" w:hAnsi="Times New Roman"/>
                <w:sz w:val="20"/>
              </w:rPr>
              <w:t xml:space="preserve"> 8494-7009-4010</w:t>
            </w:r>
            <w:r w:rsidRPr="00F52382">
              <w:rPr>
                <w:rFonts w:ascii="Times New Roman" w:hAnsi="Times New Roman"/>
                <w:sz w:val="20"/>
              </w:rPr>
              <w:t>)</w:t>
            </w:r>
          </w:p>
          <w:p w:rsidR="00D140AF" w:rsidRDefault="00D140AF" w:rsidP="00BE7344">
            <w:pPr>
              <w:overflowPunct w:val="0"/>
              <w:autoSpaceDE w:val="0"/>
              <w:autoSpaceDN w:val="0"/>
              <w:adjustRightInd w:val="0"/>
              <w:rPr>
                <w:rFonts w:ascii="Times New Roman" w:hAnsi="Times New Roman"/>
                <w:sz w:val="20"/>
              </w:rPr>
            </w:pPr>
            <w:r>
              <w:rPr>
                <w:rFonts w:ascii="Times New Roman" w:hAnsi="Times New Roman"/>
                <w:sz w:val="20"/>
              </w:rPr>
              <w:t>Kiti inžinerinai statiniai- Kiemo</w:t>
            </w:r>
          </w:p>
          <w:p w:rsidR="00D140AF" w:rsidRDefault="00025D58" w:rsidP="00BE7344">
            <w:pPr>
              <w:overflowPunct w:val="0"/>
              <w:autoSpaceDE w:val="0"/>
              <w:autoSpaceDN w:val="0"/>
              <w:adjustRightInd w:val="0"/>
              <w:rPr>
                <w:rFonts w:ascii="Times New Roman" w:hAnsi="Times New Roman"/>
                <w:sz w:val="20"/>
              </w:rPr>
            </w:pPr>
            <w:r>
              <w:rPr>
                <w:rFonts w:ascii="Times New Roman" w:hAnsi="Times New Roman"/>
                <w:sz w:val="20"/>
              </w:rPr>
              <w:t>s</w:t>
            </w:r>
            <w:r w:rsidR="00D140AF">
              <w:rPr>
                <w:rFonts w:ascii="Times New Roman" w:hAnsi="Times New Roman"/>
                <w:sz w:val="20"/>
              </w:rPr>
              <w:t>tatiniai (lauko</w:t>
            </w:r>
            <w:r>
              <w:rPr>
                <w:rFonts w:ascii="Times New Roman" w:hAnsi="Times New Roman"/>
                <w:sz w:val="20"/>
              </w:rPr>
              <w:t xml:space="preserve"> </w:t>
            </w:r>
            <w:r w:rsidR="00D140AF">
              <w:rPr>
                <w:rFonts w:ascii="Times New Roman" w:hAnsi="Times New Roman"/>
                <w:sz w:val="20"/>
              </w:rPr>
              <w:t>tualetai 2 vnt.)</w:t>
            </w:r>
          </w:p>
          <w:p w:rsidR="00D140AF" w:rsidRPr="00F52382" w:rsidRDefault="00D140AF" w:rsidP="00BE7344">
            <w:pPr>
              <w:overflowPunct w:val="0"/>
              <w:autoSpaceDE w:val="0"/>
              <w:autoSpaceDN w:val="0"/>
              <w:adjustRightInd w:val="0"/>
              <w:rPr>
                <w:rFonts w:ascii="Times New Roman" w:hAnsi="Times New Roman"/>
                <w:sz w:val="20"/>
              </w:rPr>
            </w:pPr>
            <w:r>
              <w:rPr>
                <w:rFonts w:ascii="Times New Roman" w:hAnsi="Times New Roman"/>
                <w:sz w:val="20"/>
              </w:rPr>
              <w:t>(unikalus Nr. 8494-7009-4042)</w:t>
            </w:r>
          </w:p>
          <w:p w:rsidR="004A27B5" w:rsidRPr="00F52382" w:rsidRDefault="00D140AF" w:rsidP="00D140AF">
            <w:pPr>
              <w:overflowPunct w:val="0"/>
              <w:autoSpaceDE w:val="0"/>
              <w:autoSpaceDN w:val="0"/>
              <w:adjustRightInd w:val="0"/>
              <w:rPr>
                <w:rFonts w:ascii="Times New Roman" w:hAnsi="Times New Roman"/>
                <w:sz w:val="20"/>
              </w:rPr>
            </w:pPr>
            <w:r>
              <w:rPr>
                <w:rFonts w:ascii="Times New Roman" w:hAnsi="Times New Roman"/>
                <w:sz w:val="20"/>
              </w:rPr>
              <w:t xml:space="preserve">Darbininkų </w:t>
            </w:r>
            <w:r w:rsidR="004A27B5">
              <w:rPr>
                <w:rFonts w:ascii="Times New Roman" w:hAnsi="Times New Roman"/>
                <w:sz w:val="20"/>
              </w:rPr>
              <w:t xml:space="preserve"> </w:t>
            </w:r>
            <w:r w:rsidR="004A27B5" w:rsidRPr="00F52382">
              <w:rPr>
                <w:rFonts w:ascii="Times New Roman" w:hAnsi="Times New Roman"/>
                <w:sz w:val="20"/>
              </w:rPr>
              <w:t xml:space="preserve">g. </w:t>
            </w:r>
            <w:r>
              <w:rPr>
                <w:rFonts w:ascii="Times New Roman" w:hAnsi="Times New Roman"/>
                <w:sz w:val="20"/>
              </w:rPr>
              <w:t xml:space="preserve">7, Sintautų </w:t>
            </w:r>
            <w:r w:rsidR="00025D58">
              <w:rPr>
                <w:rFonts w:ascii="Times New Roman" w:hAnsi="Times New Roman"/>
                <w:sz w:val="20"/>
              </w:rPr>
              <w:t xml:space="preserve"> </w:t>
            </w:r>
            <w:r>
              <w:rPr>
                <w:rFonts w:ascii="Times New Roman" w:hAnsi="Times New Roman"/>
                <w:sz w:val="20"/>
              </w:rPr>
              <w:t>mstl.</w:t>
            </w:r>
          </w:p>
        </w:tc>
        <w:tc>
          <w:tcPr>
            <w:tcW w:w="1183" w:type="dxa"/>
            <w:shd w:val="clear" w:color="auto" w:fill="auto"/>
          </w:tcPr>
          <w:p w:rsidR="004A27B5" w:rsidRPr="00F52382" w:rsidRDefault="004A27B5" w:rsidP="00D140AF">
            <w:pPr>
              <w:overflowPunct w:val="0"/>
              <w:autoSpaceDE w:val="0"/>
              <w:autoSpaceDN w:val="0"/>
              <w:adjustRightInd w:val="0"/>
              <w:rPr>
                <w:rFonts w:ascii="Times New Roman" w:hAnsi="Times New Roman"/>
              </w:rPr>
            </w:pPr>
            <w:r w:rsidRPr="00F52382">
              <w:rPr>
                <w:rFonts w:ascii="Times New Roman" w:hAnsi="Times New Roman"/>
              </w:rPr>
              <w:t>1</w:t>
            </w:r>
            <w:r w:rsidR="00D140AF">
              <w:rPr>
                <w:rFonts w:ascii="Times New Roman" w:hAnsi="Times New Roman"/>
              </w:rPr>
              <w:t>21016</w:t>
            </w:r>
          </w:p>
        </w:tc>
        <w:tc>
          <w:tcPr>
            <w:tcW w:w="944" w:type="dxa"/>
            <w:shd w:val="clear" w:color="auto" w:fill="auto"/>
          </w:tcPr>
          <w:p w:rsidR="004A27B5" w:rsidRPr="00F52382" w:rsidRDefault="004A27B5" w:rsidP="00D140AF">
            <w:pPr>
              <w:overflowPunct w:val="0"/>
              <w:autoSpaceDE w:val="0"/>
              <w:autoSpaceDN w:val="0"/>
              <w:adjustRightInd w:val="0"/>
              <w:rPr>
                <w:rFonts w:ascii="Times New Roman" w:hAnsi="Times New Roman"/>
              </w:rPr>
            </w:pPr>
            <w:r w:rsidRPr="00F52382">
              <w:rPr>
                <w:rFonts w:ascii="Times New Roman" w:hAnsi="Times New Roman"/>
              </w:rPr>
              <w:t>19</w:t>
            </w:r>
            <w:r w:rsidR="00D140AF">
              <w:rPr>
                <w:rFonts w:ascii="Times New Roman" w:hAnsi="Times New Roman"/>
              </w:rPr>
              <w:t>4</w:t>
            </w:r>
            <w:r>
              <w:rPr>
                <w:rFonts w:ascii="Times New Roman" w:hAnsi="Times New Roman"/>
              </w:rPr>
              <w:t>6</w:t>
            </w:r>
          </w:p>
        </w:tc>
        <w:tc>
          <w:tcPr>
            <w:tcW w:w="1134" w:type="dxa"/>
            <w:shd w:val="clear" w:color="auto" w:fill="auto"/>
          </w:tcPr>
          <w:p w:rsidR="004A27B5" w:rsidRPr="00F52382" w:rsidRDefault="00D140AF" w:rsidP="00BE7344">
            <w:pPr>
              <w:overflowPunct w:val="0"/>
              <w:autoSpaceDE w:val="0"/>
              <w:autoSpaceDN w:val="0"/>
              <w:adjustRightInd w:val="0"/>
              <w:rPr>
                <w:rFonts w:ascii="Times New Roman" w:hAnsi="Times New Roman"/>
              </w:rPr>
            </w:pPr>
            <w:r>
              <w:rPr>
                <w:rFonts w:ascii="Times New Roman" w:hAnsi="Times New Roman"/>
              </w:rPr>
              <w:t>52,13</w:t>
            </w:r>
          </w:p>
        </w:tc>
        <w:tc>
          <w:tcPr>
            <w:tcW w:w="1134" w:type="dxa"/>
            <w:shd w:val="clear" w:color="auto" w:fill="auto"/>
          </w:tcPr>
          <w:p w:rsidR="004A27B5" w:rsidRPr="00F52382" w:rsidRDefault="00D140AF" w:rsidP="00BE7344">
            <w:pPr>
              <w:overflowPunct w:val="0"/>
              <w:autoSpaceDE w:val="0"/>
              <w:autoSpaceDN w:val="0"/>
              <w:adjustRightInd w:val="0"/>
              <w:rPr>
                <w:rFonts w:ascii="Times New Roman" w:hAnsi="Times New Roman"/>
              </w:rPr>
            </w:pPr>
            <w:r>
              <w:rPr>
                <w:rFonts w:ascii="Times New Roman" w:hAnsi="Times New Roman"/>
              </w:rPr>
              <w:t xml:space="preserve">    0,29</w:t>
            </w:r>
          </w:p>
        </w:tc>
        <w:tc>
          <w:tcPr>
            <w:tcW w:w="1950" w:type="dxa"/>
            <w:shd w:val="clear" w:color="auto" w:fill="auto"/>
          </w:tcPr>
          <w:p w:rsidR="004A27B5" w:rsidRPr="003C2E8F" w:rsidRDefault="00D140AF" w:rsidP="00BE7344">
            <w:pPr>
              <w:overflowPunct w:val="0"/>
              <w:autoSpaceDE w:val="0"/>
              <w:autoSpaceDN w:val="0"/>
              <w:adjustRightInd w:val="0"/>
              <w:rPr>
                <w:rFonts w:ascii="Times New Roman" w:hAnsi="Times New Roman"/>
                <w:sz w:val="20"/>
              </w:rPr>
            </w:pPr>
            <w:r>
              <w:rPr>
                <w:rFonts w:ascii="Times New Roman" w:hAnsi="Times New Roman"/>
                <w:sz w:val="20"/>
              </w:rPr>
              <w:t>Nurašyti</w:t>
            </w:r>
          </w:p>
        </w:tc>
      </w:tr>
    </w:tbl>
    <w:p w:rsidR="004A27B5" w:rsidRDefault="004A27B5" w:rsidP="004A27B5">
      <w:pPr>
        <w:overflowPunct w:val="0"/>
        <w:autoSpaceDE w:val="0"/>
        <w:autoSpaceDN w:val="0"/>
        <w:adjustRightInd w:val="0"/>
        <w:rPr>
          <w:rFonts w:ascii="Times New Roman" w:hAnsi="Times New Roman"/>
        </w:rPr>
      </w:pPr>
    </w:p>
    <w:p w:rsidR="00D140AF" w:rsidRDefault="00D140AF" w:rsidP="00434111">
      <w:pPr>
        <w:overflowPunct w:val="0"/>
        <w:autoSpaceDE w:val="0"/>
        <w:autoSpaceDN w:val="0"/>
        <w:adjustRightInd w:val="0"/>
        <w:rPr>
          <w:rFonts w:ascii="Times New Roman" w:hAnsi="Times New Roman"/>
          <w:szCs w:val="24"/>
        </w:rPr>
      </w:pPr>
    </w:p>
    <w:p w:rsidR="005F6FF7" w:rsidRDefault="00434111" w:rsidP="00FC386D">
      <w:pPr>
        <w:overflowPunct w:val="0"/>
        <w:autoSpaceDE w:val="0"/>
        <w:autoSpaceDN w:val="0"/>
        <w:adjustRightInd w:val="0"/>
        <w:rPr>
          <w:rFonts w:ascii="Times New Roman" w:hAnsi="Times New Roman"/>
        </w:rPr>
      </w:pPr>
      <w:r>
        <w:rPr>
          <w:rFonts w:ascii="Times New Roman" w:hAnsi="Times New Roman"/>
        </w:rPr>
        <w:t>Administracijos direktori</w:t>
      </w:r>
      <w:r w:rsidR="005F6FF7">
        <w:rPr>
          <w:rFonts w:ascii="Times New Roman" w:hAnsi="Times New Roman"/>
        </w:rPr>
        <w:t>a</w:t>
      </w:r>
      <w:r>
        <w:rPr>
          <w:rFonts w:ascii="Times New Roman" w:hAnsi="Times New Roman"/>
        </w:rPr>
        <w:t>us</w:t>
      </w:r>
      <w:r>
        <w:rPr>
          <w:rFonts w:ascii="Times New Roman" w:hAnsi="Times New Roman"/>
        </w:rPr>
        <w:tab/>
      </w:r>
      <w:r w:rsidR="005F6FF7">
        <w:rPr>
          <w:rFonts w:ascii="Times New Roman" w:hAnsi="Times New Roman"/>
        </w:rPr>
        <w:t>pavaduotoja,</w:t>
      </w:r>
    </w:p>
    <w:p w:rsidR="00FC386D" w:rsidRDefault="005F6FF7" w:rsidP="00FC386D">
      <w:pPr>
        <w:overflowPunct w:val="0"/>
        <w:autoSpaceDE w:val="0"/>
        <w:autoSpaceDN w:val="0"/>
        <w:adjustRightInd w:val="0"/>
        <w:rPr>
          <w:rFonts w:ascii="Times New Roman" w:hAnsi="Times New Roman"/>
        </w:rPr>
      </w:pPr>
      <w:r>
        <w:rPr>
          <w:rFonts w:ascii="Times New Roman" w:hAnsi="Times New Roman"/>
        </w:rPr>
        <w:t>pavaduojanti administracijos direktorių</w:t>
      </w:r>
      <w:r w:rsidR="00FC386D">
        <w:rPr>
          <w:rFonts w:ascii="Times New Roman" w:hAnsi="Times New Roman"/>
        </w:rPr>
        <w:t xml:space="preserve">                                  </w:t>
      </w:r>
      <w:r>
        <w:rPr>
          <w:rFonts w:ascii="Times New Roman" w:hAnsi="Times New Roman"/>
        </w:rPr>
        <w:t xml:space="preserve">                                Ilona Šeflerienė</w:t>
      </w:r>
    </w:p>
    <w:p w:rsidR="005F6FF7" w:rsidRDefault="005F6FF7" w:rsidP="004A27B5">
      <w:pPr>
        <w:tabs>
          <w:tab w:val="left" w:pos="2445"/>
        </w:tabs>
        <w:overflowPunct w:val="0"/>
        <w:rPr>
          <w:rFonts w:ascii="Times New Roman" w:hAnsi="Times New Roman"/>
          <w:szCs w:val="24"/>
        </w:rPr>
      </w:pPr>
    </w:p>
    <w:p w:rsidR="004A27B5" w:rsidRPr="005F6FF7" w:rsidRDefault="00434111" w:rsidP="004A27B5">
      <w:pPr>
        <w:tabs>
          <w:tab w:val="left" w:pos="2445"/>
        </w:tabs>
        <w:overflowPunct w:val="0"/>
        <w:rPr>
          <w:rFonts w:ascii="Times New Roman" w:hAnsi="Times New Roman"/>
          <w:sz w:val="22"/>
          <w:szCs w:val="22"/>
        </w:rPr>
      </w:pPr>
      <w:r w:rsidRPr="005F6FF7">
        <w:rPr>
          <w:rFonts w:ascii="Times New Roman" w:hAnsi="Times New Roman"/>
          <w:sz w:val="22"/>
          <w:szCs w:val="22"/>
        </w:rPr>
        <w:t>Parengė</w:t>
      </w:r>
    </w:p>
    <w:p w:rsidR="009B7EFF" w:rsidRDefault="004A27B5" w:rsidP="001D38EF">
      <w:pPr>
        <w:overflowPunct w:val="0"/>
        <w:rPr>
          <w:rFonts w:ascii="Times New Roman" w:hAnsi="Times New Roman"/>
          <w:sz w:val="22"/>
          <w:szCs w:val="22"/>
        </w:rPr>
      </w:pPr>
      <w:r w:rsidRPr="005F6FF7">
        <w:rPr>
          <w:rFonts w:ascii="Times New Roman" w:hAnsi="Times New Roman"/>
          <w:sz w:val="22"/>
          <w:szCs w:val="22"/>
        </w:rPr>
        <w:t>Biudžeto</w:t>
      </w:r>
      <w:r w:rsidR="00FC386D" w:rsidRPr="005F6FF7">
        <w:rPr>
          <w:rFonts w:ascii="Times New Roman" w:hAnsi="Times New Roman"/>
          <w:sz w:val="22"/>
          <w:szCs w:val="22"/>
        </w:rPr>
        <w:t>,</w:t>
      </w:r>
      <w:r w:rsidRPr="005F6FF7">
        <w:rPr>
          <w:rFonts w:ascii="Times New Roman" w:hAnsi="Times New Roman"/>
          <w:sz w:val="22"/>
          <w:szCs w:val="22"/>
        </w:rPr>
        <w:t xml:space="preserve"> turto </w:t>
      </w:r>
      <w:r w:rsidR="00FC386D" w:rsidRPr="005F6FF7">
        <w:rPr>
          <w:rFonts w:ascii="Times New Roman" w:hAnsi="Times New Roman"/>
          <w:sz w:val="22"/>
          <w:szCs w:val="22"/>
        </w:rPr>
        <w:t>ir strateginio planavimo</w:t>
      </w:r>
      <w:r w:rsidR="009B7EFF">
        <w:rPr>
          <w:rFonts w:ascii="Times New Roman" w:hAnsi="Times New Roman"/>
          <w:sz w:val="22"/>
          <w:szCs w:val="22"/>
        </w:rPr>
        <w:t xml:space="preserve"> skyriaus</w:t>
      </w:r>
    </w:p>
    <w:p w:rsidR="00FC386D" w:rsidRPr="005F6FF7" w:rsidRDefault="00025D58" w:rsidP="001D38EF">
      <w:pPr>
        <w:overflowPunct w:val="0"/>
        <w:rPr>
          <w:rFonts w:ascii="Times New Roman" w:hAnsi="Times New Roman"/>
          <w:sz w:val="22"/>
          <w:szCs w:val="22"/>
        </w:rPr>
      </w:pPr>
      <w:r w:rsidRPr="005F6FF7">
        <w:rPr>
          <w:rFonts w:ascii="Times New Roman" w:hAnsi="Times New Roman"/>
          <w:sz w:val="22"/>
          <w:szCs w:val="22"/>
        </w:rPr>
        <w:t xml:space="preserve"> vyriausiasis specialistas </w:t>
      </w:r>
    </w:p>
    <w:p w:rsidR="00025D58" w:rsidRPr="005F6FF7" w:rsidRDefault="00025D58" w:rsidP="001D38EF">
      <w:pPr>
        <w:overflowPunct w:val="0"/>
        <w:rPr>
          <w:rFonts w:ascii="Times New Roman" w:hAnsi="Times New Roman"/>
          <w:sz w:val="22"/>
          <w:szCs w:val="22"/>
        </w:rPr>
      </w:pPr>
    </w:p>
    <w:p w:rsidR="004A27B5" w:rsidRPr="005F6FF7" w:rsidRDefault="004A27B5" w:rsidP="001D38EF">
      <w:pPr>
        <w:overflowPunct w:val="0"/>
        <w:rPr>
          <w:rFonts w:ascii="Times New Roman" w:hAnsi="Times New Roman"/>
          <w:sz w:val="22"/>
          <w:szCs w:val="22"/>
        </w:rPr>
      </w:pPr>
      <w:r w:rsidRPr="005F6FF7">
        <w:rPr>
          <w:rFonts w:ascii="Times New Roman" w:hAnsi="Times New Roman"/>
          <w:sz w:val="22"/>
          <w:szCs w:val="22"/>
        </w:rPr>
        <w:t>Vaclovas Laurinaitis</w:t>
      </w:r>
    </w:p>
    <w:p w:rsidR="004A27B5" w:rsidRPr="005F6FF7" w:rsidRDefault="004A27B5" w:rsidP="001D38EF">
      <w:pPr>
        <w:overflowPunct w:val="0"/>
        <w:rPr>
          <w:rFonts w:ascii="Times New Roman" w:hAnsi="Times New Roman"/>
          <w:sz w:val="22"/>
          <w:szCs w:val="22"/>
        </w:rPr>
      </w:pPr>
      <w:r w:rsidRPr="005F6FF7">
        <w:rPr>
          <w:rFonts w:ascii="Times New Roman" w:hAnsi="Times New Roman"/>
          <w:sz w:val="22"/>
          <w:szCs w:val="22"/>
        </w:rPr>
        <w:t>2019-0</w:t>
      </w:r>
      <w:r w:rsidR="00025D58" w:rsidRPr="005F6FF7">
        <w:rPr>
          <w:rFonts w:ascii="Times New Roman" w:hAnsi="Times New Roman"/>
          <w:sz w:val="22"/>
          <w:szCs w:val="22"/>
        </w:rPr>
        <w:t>3</w:t>
      </w:r>
      <w:r w:rsidRPr="005F6FF7">
        <w:rPr>
          <w:rFonts w:ascii="Times New Roman" w:hAnsi="Times New Roman"/>
          <w:sz w:val="22"/>
          <w:szCs w:val="22"/>
        </w:rPr>
        <w:t>-</w:t>
      </w:r>
      <w:r w:rsidR="00025D58" w:rsidRPr="005F6FF7">
        <w:rPr>
          <w:rFonts w:ascii="Times New Roman" w:hAnsi="Times New Roman"/>
          <w:sz w:val="22"/>
          <w:szCs w:val="22"/>
        </w:rPr>
        <w:t>28</w:t>
      </w:r>
    </w:p>
    <w:sectPr w:rsidR="004A27B5" w:rsidRPr="005F6FF7" w:rsidSect="009B7EFF">
      <w:headerReference w:type="default" r:id="rId8"/>
      <w:footerReference w:type="default" r:id="rId9"/>
      <w:pgSz w:w="11907" w:h="16840" w:code="9"/>
      <w:pgMar w:top="1134" w:right="567" w:bottom="567"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0C35" w:rsidRDefault="005A0C35">
      <w:r>
        <w:separator/>
      </w:r>
    </w:p>
  </w:endnote>
  <w:endnote w:type="continuationSeparator" w:id="0">
    <w:p w:rsidR="005A0C35" w:rsidRDefault="005A0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0C35" w:rsidRDefault="005A0C35">
      <w:r>
        <w:separator/>
      </w:r>
    </w:p>
  </w:footnote>
  <w:footnote w:type="continuationSeparator" w:id="0">
    <w:p w:rsidR="005A0C35" w:rsidRDefault="005A0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5D58"/>
    <w:rsid w:val="00117499"/>
    <w:rsid w:val="001D38EF"/>
    <w:rsid w:val="001E7250"/>
    <w:rsid w:val="002765E4"/>
    <w:rsid w:val="0028720A"/>
    <w:rsid w:val="002D3ABC"/>
    <w:rsid w:val="00313CF0"/>
    <w:rsid w:val="00342E29"/>
    <w:rsid w:val="003A0C31"/>
    <w:rsid w:val="003F491F"/>
    <w:rsid w:val="00434111"/>
    <w:rsid w:val="00435ADB"/>
    <w:rsid w:val="004A27B5"/>
    <w:rsid w:val="00521D86"/>
    <w:rsid w:val="00583E25"/>
    <w:rsid w:val="005A0C35"/>
    <w:rsid w:val="005F6FF7"/>
    <w:rsid w:val="00610881"/>
    <w:rsid w:val="0070001E"/>
    <w:rsid w:val="007072B5"/>
    <w:rsid w:val="007D4055"/>
    <w:rsid w:val="008C1B78"/>
    <w:rsid w:val="008F4809"/>
    <w:rsid w:val="0094514C"/>
    <w:rsid w:val="0098205C"/>
    <w:rsid w:val="009B7EFF"/>
    <w:rsid w:val="009C4EAB"/>
    <w:rsid w:val="009F065C"/>
    <w:rsid w:val="00A55DE9"/>
    <w:rsid w:val="00A73D0F"/>
    <w:rsid w:val="00AE7378"/>
    <w:rsid w:val="00B75F85"/>
    <w:rsid w:val="00BE1E33"/>
    <w:rsid w:val="00BE4C6A"/>
    <w:rsid w:val="00BE6D25"/>
    <w:rsid w:val="00C2225A"/>
    <w:rsid w:val="00C838D9"/>
    <w:rsid w:val="00C84A75"/>
    <w:rsid w:val="00C921BD"/>
    <w:rsid w:val="00CA67DC"/>
    <w:rsid w:val="00CA6ECE"/>
    <w:rsid w:val="00D140AF"/>
    <w:rsid w:val="00D30F62"/>
    <w:rsid w:val="00DD47CE"/>
    <w:rsid w:val="00E918BB"/>
    <w:rsid w:val="00EA27D2"/>
    <w:rsid w:val="00ED113F"/>
    <w:rsid w:val="00EE2CE3"/>
    <w:rsid w:val="00F01EF6"/>
    <w:rsid w:val="00FC386D"/>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4A27B5"/>
    <w:rPr>
      <w:rFonts w:ascii="Tahoma" w:hAnsi="Tahoma" w:cs="Tahoma"/>
      <w:sz w:val="16"/>
      <w:szCs w:val="16"/>
    </w:rPr>
  </w:style>
  <w:style w:type="character" w:customStyle="1" w:styleId="BalloonTextChar">
    <w:name w:val="Balloon Text Char"/>
    <w:basedOn w:val="DefaultParagraphFont"/>
    <w:link w:val="BalloonText"/>
    <w:uiPriority w:val="99"/>
    <w:semiHidden/>
    <w:rsid w:val="004A27B5"/>
    <w:rPr>
      <w:rFonts w:ascii="Tahoma" w:hAnsi="Tahoma" w:cs="Tahoma"/>
      <w:sz w:val="16"/>
      <w:szCs w:val="16"/>
    </w:rPr>
  </w:style>
  <w:style w:type="paragraph" w:styleId="NormalWeb">
    <w:name w:val="Normal (Web)"/>
    <w:basedOn w:val="Normal"/>
    <w:uiPriority w:val="99"/>
    <w:rsid w:val="004A27B5"/>
    <w:pPr>
      <w:spacing w:before="100" w:beforeAutospacing="1" w:after="119"/>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4A27B5"/>
    <w:rPr>
      <w:rFonts w:ascii="Tahoma" w:hAnsi="Tahoma" w:cs="Tahoma"/>
      <w:sz w:val="16"/>
      <w:szCs w:val="16"/>
    </w:rPr>
  </w:style>
  <w:style w:type="character" w:customStyle="1" w:styleId="BalloonTextChar">
    <w:name w:val="Balloon Text Char"/>
    <w:basedOn w:val="DefaultParagraphFont"/>
    <w:link w:val="BalloonText"/>
    <w:uiPriority w:val="99"/>
    <w:semiHidden/>
    <w:rsid w:val="004A27B5"/>
    <w:rPr>
      <w:rFonts w:ascii="Tahoma" w:hAnsi="Tahoma" w:cs="Tahoma"/>
      <w:sz w:val="16"/>
      <w:szCs w:val="16"/>
    </w:rPr>
  </w:style>
  <w:style w:type="paragraph" w:styleId="NormalWeb">
    <w:name w:val="Normal (Web)"/>
    <w:basedOn w:val="Normal"/>
    <w:uiPriority w:val="99"/>
    <w:rsid w:val="004A27B5"/>
    <w:pPr>
      <w:spacing w:before="100" w:beforeAutospacing="1" w:after="119"/>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55</TotalTime>
  <Pages>1</Pages>
  <Words>351</Words>
  <Characters>2005</Characters>
  <Application>Microsoft Office Word</Application>
  <DocSecurity>0</DocSecurity>
  <Lines>16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2352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Vaclovas Laurinaitis</cp:lastModifiedBy>
  <cp:revision>34</cp:revision>
  <cp:lastPrinted>2019-03-28T12:11:00Z</cp:lastPrinted>
  <dcterms:created xsi:type="dcterms:W3CDTF">2015-12-09T12:43:00Z</dcterms:created>
  <dcterms:modified xsi:type="dcterms:W3CDTF">2019-03-28T12:11:00Z</dcterms:modified>
</cp:coreProperties>
</file>