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3D7" w:rsidRPr="000B73D7" w:rsidRDefault="00314D04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  <w:lang w:val="lt-LT" w:eastAsia="lt-LT"/>
        </w:rPr>
        <w:drawing>
          <wp:inline distT="0" distB="0" distL="0" distR="0" wp14:anchorId="583A1BD9" wp14:editId="484B26A1">
            <wp:extent cx="544195" cy="609600"/>
            <wp:effectExtent l="0" t="0" r="825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0B73D7" w:rsidRPr="000B73D7" w:rsidRDefault="000B73D7" w:rsidP="000B73D7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DC44E9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RAJONO SAVIVALDYBĖS ADMINISTRACIJOS DIREKTORIAUS 2019 M. BALANDŽIO 3 D. ĮSAKYMO </w:t>
      </w:r>
      <w:r w:rsidR="00B37B6A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NR. AT-299 </w:t>
      </w:r>
      <w:r w:rsidR="00DC44E9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„DĖL </w:t>
      </w: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KOMISIJOS ILGALAIKĖS PASKOLOS PIRKIMUI ORGANIZUOTI IR ATLIKTI SUDARYMO</w:t>
      </w:r>
      <w:r w:rsidR="00DC44E9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“ P</w:t>
      </w:r>
      <w:r w:rsidR="00DE7715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APILDYMO</w:t>
      </w:r>
    </w:p>
    <w:p w:rsidR="000B73D7" w:rsidRPr="000B73D7" w:rsidRDefault="000B73D7" w:rsidP="000B73D7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0B73D7" w:rsidRPr="000B73D7" w:rsidRDefault="000B73D7" w:rsidP="000B73D7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 w:rsidR="00314D04"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balandžio </w:t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 d.  Nr.</w:t>
      </w:r>
    </w:p>
    <w:p w:rsidR="000B73D7" w:rsidRPr="000B73D7" w:rsidRDefault="000B73D7" w:rsidP="000B73D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/>
        </w:rPr>
        <w:tab/>
        <w:t xml:space="preserve">Vadovaudamasis </w:t>
      </w:r>
      <w:r w:rsidR="00B37B6A">
        <w:rPr>
          <w:rFonts w:ascii="Times New Roman" w:eastAsia="Times New Roman" w:hAnsi="Times New Roman"/>
          <w:sz w:val="24"/>
          <w:szCs w:val="24"/>
          <w:lang w:val="lt-LT"/>
        </w:rPr>
        <w:t xml:space="preserve">Lietuvos Respublikos vietos savivaldos įstatymo 18 straipsnio 1 dalimi, </w:t>
      </w:r>
      <w:r w:rsidR="0074548B">
        <w:rPr>
          <w:rFonts w:ascii="Times New Roman" w:eastAsia="Times New Roman" w:hAnsi="Times New Roman"/>
          <w:sz w:val="24"/>
          <w:szCs w:val="24"/>
          <w:lang w:val="lt-LT"/>
        </w:rPr>
        <w:t>rajono savivaldybės administracijos nuostatų, patvirtintų rajono savivaldybės tarybos 2016 m. rugsėjo 23 d. sprendimu Nr. T-277 „Dėl rajono savivaldybės administracijos nuo</w:t>
      </w:r>
      <w:r w:rsidR="00B37B6A">
        <w:rPr>
          <w:rFonts w:ascii="Times New Roman" w:eastAsia="Times New Roman" w:hAnsi="Times New Roman"/>
          <w:sz w:val="24"/>
          <w:szCs w:val="24"/>
          <w:lang w:val="lt-LT"/>
        </w:rPr>
        <w:t>statų patvirtinimo“</w:t>
      </w:r>
      <w:r w:rsidR="009E3AB6">
        <w:rPr>
          <w:rFonts w:ascii="Times New Roman" w:eastAsia="Times New Roman" w:hAnsi="Times New Roman"/>
          <w:sz w:val="24"/>
          <w:szCs w:val="24"/>
          <w:lang w:val="lt-LT"/>
        </w:rPr>
        <w:t>,</w:t>
      </w:r>
      <w:r w:rsidR="00B37B6A">
        <w:rPr>
          <w:rFonts w:ascii="Times New Roman" w:eastAsia="Times New Roman" w:hAnsi="Times New Roman"/>
          <w:sz w:val="24"/>
          <w:szCs w:val="24"/>
          <w:lang w:val="lt-LT"/>
        </w:rPr>
        <w:t xml:space="preserve"> 24 punktu,</w:t>
      </w:r>
    </w:p>
    <w:p w:rsidR="00B37B6A" w:rsidRDefault="00B37B6A" w:rsidP="000B73D7">
      <w:pPr>
        <w:tabs>
          <w:tab w:val="left" w:pos="1242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="00F0278C">
        <w:rPr>
          <w:rFonts w:ascii="Times New Roman" w:eastAsia="Times New Roman" w:hAnsi="Times New Roman"/>
          <w:sz w:val="24"/>
          <w:szCs w:val="24"/>
          <w:lang w:val="lt-LT"/>
        </w:rPr>
        <w:t xml:space="preserve">p </w:t>
      </w:r>
      <w:r w:rsidR="00DE7715">
        <w:rPr>
          <w:rFonts w:ascii="Times New Roman" w:eastAsia="Times New Roman" w:hAnsi="Times New Roman"/>
          <w:sz w:val="24"/>
          <w:szCs w:val="24"/>
          <w:lang w:val="lt-LT"/>
        </w:rPr>
        <w:t xml:space="preserve">a p i l d a u </w:t>
      </w:r>
      <w:r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administracijos direktoriaus 2019 m. balandžio 3 d. įsakymo Nr. AT-299 </w:t>
      </w:r>
      <w:r w:rsidR="00DE7715">
        <w:rPr>
          <w:rFonts w:ascii="Times New Roman" w:eastAsia="Times New Roman" w:hAnsi="Times New Roman"/>
          <w:sz w:val="24"/>
          <w:szCs w:val="24"/>
          <w:lang w:val="lt-LT"/>
        </w:rPr>
        <w:t xml:space="preserve">„Dėl komisijos ilgalaikės paskolos pirkimui organizuoti ir atlikti sudarymo“ </w:t>
      </w:r>
      <w:r>
        <w:rPr>
          <w:rFonts w:ascii="Times New Roman" w:eastAsia="Times New Roman" w:hAnsi="Times New Roman"/>
          <w:sz w:val="24"/>
          <w:szCs w:val="24"/>
          <w:lang w:val="lt-LT"/>
        </w:rPr>
        <w:t>1 punktą</w:t>
      </w:r>
      <w:r w:rsidR="00F0278C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r w:rsidR="00DE7715">
        <w:rPr>
          <w:rFonts w:ascii="Times New Roman" w:eastAsia="Times New Roman" w:hAnsi="Times New Roman"/>
          <w:sz w:val="24"/>
          <w:szCs w:val="24"/>
          <w:lang w:val="lt-LT"/>
        </w:rPr>
        <w:t>į ilgalaikės paskolos pirkimui organizuoti ir atlikti komisijos sudėtį įrašant:</w:t>
      </w:r>
    </w:p>
    <w:p w:rsidR="00B37B6A" w:rsidRDefault="00F0278C" w:rsidP="000B73D7">
      <w:pPr>
        <w:tabs>
          <w:tab w:val="left" w:pos="1242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>
        <w:rPr>
          <w:rFonts w:ascii="Times New Roman" w:eastAsia="Times New Roman" w:hAnsi="Times New Roman"/>
          <w:sz w:val="24"/>
          <w:szCs w:val="24"/>
          <w:lang w:val="lt-LT"/>
        </w:rPr>
        <w:tab/>
      </w:r>
      <w:proofErr w:type="spellStart"/>
      <w:r w:rsidR="00B37B6A">
        <w:rPr>
          <w:rFonts w:ascii="Times New Roman" w:eastAsia="Times New Roman" w:hAnsi="Times New Roman"/>
          <w:sz w:val="24"/>
          <w:szCs w:val="24"/>
          <w:lang w:val="lt-LT"/>
        </w:rPr>
        <w:t>Joalet</w:t>
      </w:r>
      <w:r w:rsidR="00DE7715">
        <w:rPr>
          <w:rFonts w:ascii="Times New Roman" w:eastAsia="Times New Roman" w:hAnsi="Times New Roman"/>
          <w:sz w:val="24"/>
          <w:szCs w:val="24"/>
          <w:lang w:val="lt-LT"/>
        </w:rPr>
        <w:t>ą</w:t>
      </w:r>
      <w:proofErr w:type="spellEnd"/>
      <w:r w:rsidR="00B37B6A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proofErr w:type="spellStart"/>
      <w:r w:rsidR="00B37B6A">
        <w:rPr>
          <w:rFonts w:ascii="Times New Roman" w:eastAsia="Times New Roman" w:hAnsi="Times New Roman"/>
          <w:sz w:val="24"/>
          <w:szCs w:val="24"/>
          <w:lang w:val="lt-LT"/>
        </w:rPr>
        <w:t>Bubilaitien</w:t>
      </w:r>
      <w:r w:rsidR="00DE7715">
        <w:rPr>
          <w:rFonts w:ascii="Times New Roman" w:eastAsia="Times New Roman" w:hAnsi="Times New Roman"/>
          <w:sz w:val="24"/>
          <w:szCs w:val="24"/>
          <w:lang w:val="lt-LT"/>
        </w:rPr>
        <w:t>ę</w:t>
      </w:r>
      <w:proofErr w:type="spellEnd"/>
      <w:r w:rsidR="00520EB5">
        <w:rPr>
          <w:rFonts w:ascii="Times New Roman" w:eastAsia="Times New Roman" w:hAnsi="Times New Roman"/>
          <w:sz w:val="24"/>
          <w:szCs w:val="24"/>
          <w:lang w:val="lt-LT"/>
        </w:rPr>
        <w:t xml:space="preserve"> -</w:t>
      </w:r>
      <w:bookmarkStart w:id="0" w:name="_GoBack"/>
      <w:bookmarkEnd w:id="0"/>
      <w:r w:rsidR="00B37B6A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r w:rsidR="00B37B6A"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administracijos </w:t>
      </w:r>
      <w:r w:rsidR="00B37B6A">
        <w:rPr>
          <w:rFonts w:ascii="Times New Roman" w:eastAsia="Times New Roman" w:hAnsi="Times New Roman"/>
          <w:sz w:val="24"/>
          <w:szCs w:val="24"/>
          <w:lang w:val="lt-LT"/>
        </w:rPr>
        <w:t>Centralizuotos buhalterijos skyriaus</w:t>
      </w:r>
      <w:r w:rsidR="00B37B6A">
        <w:rPr>
          <w:rFonts w:ascii="Times New Roman" w:eastAsia="Times New Roman" w:hAnsi="Times New Roman"/>
          <w:sz w:val="24"/>
          <w:szCs w:val="24"/>
          <w:lang w:val="lt-LT"/>
        </w:rPr>
        <w:t xml:space="preserve"> vyriaus</w:t>
      </w:r>
      <w:r w:rsidR="009E3AB6">
        <w:rPr>
          <w:rFonts w:ascii="Times New Roman" w:eastAsia="Times New Roman" w:hAnsi="Times New Roman"/>
          <w:sz w:val="24"/>
          <w:szCs w:val="24"/>
          <w:lang w:val="lt-LT"/>
        </w:rPr>
        <w:t>iąją specialistę</w:t>
      </w:r>
      <w:r w:rsidR="00B37B6A">
        <w:rPr>
          <w:rFonts w:ascii="Times New Roman" w:eastAsia="Times New Roman" w:hAnsi="Times New Roman"/>
          <w:sz w:val="24"/>
          <w:szCs w:val="24"/>
          <w:lang w:val="lt-LT"/>
        </w:rPr>
        <w:t xml:space="preserve">, </w:t>
      </w:r>
    </w:p>
    <w:p w:rsidR="00B37B6A" w:rsidRPr="000B73D7" w:rsidRDefault="00B37B6A" w:rsidP="000B73D7">
      <w:pPr>
        <w:tabs>
          <w:tab w:val="left" w:pos="1242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>
        <w:rPr>
          <w:rFonts w:ascii="Times New Roman" w:eastAsia="Times New Roman" w:hAnsi="Times New Roman"/>
          <w:sz w:val="24"/>
          <w:szCs w:val="24"/>
          <w:lang w:val="lt-LT"/>
        </w:rPr>
        <w:tab/>
        <w:t>Aušr</w:t>
      </w:r>
      <w:r w:rsidR="00DE7715">
        <w:rPr>
          <w:rFonts w:ascii="Times New Roman" w:eastAsia="Times New Roman" w:hAnsi="Times New Roman"/>
          <w:sz w:val="24"/>
          <w:szCs w:val="24"/>
          <w:lang w:val="lt-LT"/>
        </w:rPr>
        <w:t>ą</w:t>
      </w:r>
      <w:r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lt-LT"/>
        </w:rPr>
        <w:t>Slidziauskien</w:t>
      </w:r>
      <w:r w:rsidR="00DE7715">
        <w:rPr>
          <w:rFonts w:ascii="Times New Roman" w:eastAsia="Times New Roman" w:hAnsi="Times New Roman"/>
          <w:sz w:val="24"/>
          <w:szCs w:val="24"/>
          <w:lang w:val="lt-LT"/>
        </w:rPr>
        <w:t>ę</w:t>
      </w:r>
      <w:proofErr w:type="spellEnd"/>
      <w:r>
        <w:rPr>
          <w:rFonts w:ascii="Times New Roman" w:eastAsia="Times New Roman" w:hAnsi="Times New Roman"/>
          <w:sz w:val="24"/>
          <w:szCs w:val="24"/>
          <w:lang w:val="lt-LT"/>
        </w:rPr>
        <w:t xml:space="preserve"> - 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>rajono savivaldybės administracijos</w:t>
      </w:r>
      <w:r>
        <w:rPr>
          <w:rFonts w:ascii="Times New Roman" w:eastAsia="Times New Roman" w:hAnsi="Times New Roman"/>
          <w:sz w:val="24"/>
          <w:szCs w:val="24"/>
          <w:lang w:val="lt-LT"/>
        </w:rPr>
        <w:t xml:space="preserve"> Ūkio, architektūros ir investicijų sk</w:t>
      </w:r>
      <w:r w:rsidR="00F0278C">
        <w:rPr>
          <w:rFonts w:ascii="Times New Roman" w:eastAsia="Times New Roman" w:hAnsi="Times New Roman"/>
          <w:sz w:val="24"/>
          <w:szCs w:val="24"/>
          <w:lang w:val="lt-LT"/>
        </w:rPr>
        <w:t>yriaus vyriausi</w:t>
      </w:r>
      <w:r w:rsidR="009E3AB6">
        <w:rPr>
          <w:rFonts w:ascii="Times New Roman" w:eastAsia="Times New Roman" w:hAnsi="Times New Roman"/>
          <w:sz w:val="24"/>
          <w:szCs w:val="24"/>
          <w:lang w:val="lt-LT"/>
        </w:rPr>
        <w:t xml:space="preserve">ąją </w:t>
      </w:r>
      <w:r w:rsidR="00F0278C">
        <w:rPr>
          <w:rFonts w:ascii="Times New Roman" w:eastAsia="Times New Roman" w:hAnsi="Times New Roman"/>
          <w:sz w:val="24"/>
          <w:szCs w:val="24"/>
          <w:lang w:val="lt-LT"/>
        </w:rPr>
        <w:t>specialist</w:t>
      </w:r>
      <w:r w:rsidR="009E3AB6">
        <w:rPr>
          <w:rFonts w:ascii="Times New Roman" w:eastAsia="Times New Roman" w:hAnsi="Times New Roman"/>
          <w:sz w:val="24"/>
          <w:szCs w:val="24"/>
          <w:lang w:val="lt-LT"/>
        </w:rPr>
        <w:t>ę</w:t>
      </w:r>
      <w:r w:rsidR="00F0278C">
        <w:rPr>
          <w:rFonts w:ascii="Times New Roman" w:eastAsia="Times New Roman" w:hAnsi="Times New Roman"/>
          <w:sz w:val="24"/>
          <w:szCs w:val="24"/>
          <w:lang w:val="lt-LT"/>
        </w:rPr>
        <w:t>.</w:t>
      </w:r>
    </w:p>
    <w:p w:rsidR="000B73D7" w:rsidRPr="000B73D7" w:rsidRDefault="000B73D7" w:rsidP="00B37B6A">
      <w:pPr>
        <w:tabs>
          <w:tab w:val="left" w:pos="1242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/>
        </w:rPr>
        <w:tab/>
        <w:t xml:space="preserve"> </w:t>
      </w:r>
    </w:p>
    <w:p w:rsidR="000B73D7" w:rsidRPr="000B73D7" w:rsidRDefault="000B73D7" w:rsidP="000B73D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Administracijos direktorius</w:t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ab/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ab/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ab/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          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Dainius Grincevičius</w:t>
      </w:r>
    </w:p>
    <w:p w:rsidR="000B73D7" w:rsidRDefault="000B73D7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DE7715" w:rsidRDefault="00DE7715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DE7715" w:rsidRDefault="00DE7715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DE7715" w:rsidRDefault="00DE7715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DE7715" w:rsidRDefault="00DE7715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DE7715" w:rsidRDefault="00DE7715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DE7715" w:rsidRDefault="00DE7715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DE7715" w:rsidRDefault="00DE7715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DE7715" w:rsidRDefault="00DE7715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DE7715" w:rsidRDefault="00DE7715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DE7715" w:rsidRDefault="00DE7715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DE7715" w:rsidRDefault="00DE7715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DE7715" w:rsidRPr="000B73D7" w:rsidRDefault="00DE7715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0B73D7" w:rsidRPr="00DC44E9" w:rsidRDefault="000B73D7" w:rsidP="000B73D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Parengė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9E3AB6" w:rsidRDefault="00B37B6A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Teisės, personalo ir civilinės metrikacijos skyriaus </w:t>
      </w:r>
    </w:p>
    <w:p w:rsidR="000B73D7" w:rsidRDefault="00B37B6A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vyriausioji specialistė</w:t>
      </w:r>
    </w:p>
    <w:p w:rsidR="0074548B" w:rsidRPr="000B73D7" w:rsidRDefault="0074548B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0B73D7" w:rsidRPr="000B73D7" w:rsidRDefault="00B37B6A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Asta Bakanevičienė</w:t>
      </w:r>
    </w:p>
    <w:p w:rsidR="00DB79CF" w:rsidRDefault="000B73D7" w:rsidP="0074548B">
      <w:pPr>
        <w:overflowPunct w:val="0"/>
        <w:spacing w:after="0" w:line="240" w:lineRule="auto"/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lastRenderedPageBreak/>
        <w:t>201</w:t>
      </w:r>
      <w:r w:rsidR="00314D04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-0</w:t>
      </w:r>
      <w:r w:rsidR="0074548B">
        <w:rPr>
          <w:rFonts w:ascii="Times New Roman" w:eastAsia="Times New Roman" w:hAnsi="Times New Roman"/>
          <w:sz w:val="24"/>
          <w:szCs w:val="24"/>
          <w:lang w:val="lt-LT" w:eastAsia="lt-LT"/>
        </w:rPr>
        <w:t>4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37B6A">
        <w:rPr>
          <w:rFonts w:ascii="Times New Roman" w:eastAsia="Times New Roman" w:hAnsi="Times New Roman"/>
          <w:sz w:val="24"/>
          <w:szCs w:val="24"/>
          <w:lang w:val="lt-LT" w:eastAsia="lt-LT"/>
        </w:rPr>
        <w:t>23</w:t>
      </w:r>
    </w:p>
    <w:sectPr w:rsidR="00DB79CF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E9A" w:rsidRDefault="00096E9A">
      <w:pPr>
        <w:spacing w:after="0" w:line="240" w:lineRule="auto"/>
      </w:pPr>
      <w:r>
        <w:separator/>
      </w:r>
    </w:p>
  </w:endnote>
  <w:endnote w:type="continuationSeparator" w:id="0">
    <w:p w:rsidR="00096E9A" w:rsidRDefault="00096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947" w:rsidRPr="00434111" w:rsidRDefault="00096E9A" w:rsidP="008F5947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E9A" w:rsidRDefault="00096E9A">
      <w:pPr>
        <w:spacing w:after="0" w:line="240" w:lineRule="auto"/>
      </w:pPr>
      <w:r>
        <w:separator/>
      </w:r>
    </w:p>
  </w:footnote>
  <w:footnote w:type="continuationSeparator" w:id="0">
    <w:p w:rsidR="00096E9A" w:rsidRDefault="00096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947" w:rsidRDefault="000B73D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3D7"/>
    <w:rsid w:val="00055D26"/>
    <w:rsid w:val="00096E9A"/>
    <w:rsid w:val="000B73D7"/>
    <w:rsid w:val="00155CAE"/>
    <w:rsid w:val="00206044"/>
    <w:rsid w:val="002E7A6F"/>
    <w:rsid w:val="0031406C"/>
    <w:rsid w:val="00314D04"/>
    <w:rsid w:val="00520EB5"/>
    <w:rsid w:val="0074548B"/>
    <w:rsid w:val="009E3AB6"/>
    <w:rsid w:val="00A16320"/>
    <w:rsid w:val="00A1767D"/>
    <w:rsid w:val="00AE4017"/>
    <w:rsid w:val="00B37B6A"/>
    <w:rsid w:val="00D26CFC"/>
    <w:rsid w:val="00DB79CF"/>
    <w:rsid w:val="00DC44E9"/>
    <w:rsid w:val="00DE7715"/>
    <w:rsid w:val="00E65AE1"/>
    <w:rsid w:val="00F0278C"/>
    <w:rsid w:val="00F2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22C89C-EF9A-473B-B75E-5A64BD06E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0B73D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B73D7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45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454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836</Words>
  <Characters>478</Characters>
  <Application>Microsoft Office Word</Application>
  <DocSecurity>0</DocSecurity>
  <Lines>3</Lines>
  <Paragraphs>2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Šakiai</vt:lpstr>
    </vt:vector>
  </TitlesOfParts>
  <Company/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Asta Bakanevičienė</cp:lastModifiedBy>
  <cp:revision>7</cp:revision>
  <cp:lastPrinted>2019-04-23T13:36:00Z</cp:lastPrinted>
  <dcterms:created xsi:type="dcterms:W3CDTF">2019-04-23T13:31:00Z</dcterms:created>
  <dcterms:modified xsi:type="dcterms:W3CDTF">2019-04-23T13:40:00Z</dcterms:modified>
</cp:coreProperties>
</file>