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A2F" w:rsidRPr="00A519F6" w:rsidRDefault="00551A2F" w:rsidP="00551A2F">
      <w:pPr>
        <w:spacing w:after="0" w:line="240" w:lineRule="auto"/>
        <w:jc w:val="center"/>
        <w:outlineLvl w:val="0"/>
        <w:rPr>
          <w:rFonts w:ascii="Times New Roman" w:eastAsia="Times New Roman" w:hAnsi="Times New Roman"/>
          <w:b/>
          <w:lang w:val="lt-LT" w:eastAsia="lt-LT"/>
        </w:rPr>
      </w:pPr>
    </w:p>
    <w:p w:rsidR="00551A2F" w:rsidRPr="00A519F6" w:rsidRDefault="00551A2F" w:rsidP="00551A2F">
      <w:pPr>
        <w:spacing w:after="0" w:line="240" w:lineRule="auto"/>
        <w:jc w:val="center"/>
        <w:outlineLvl w:val="0"/>
        <w:rPr>
          <w:rFonts w:ascii="Times New Roman" w:hAnsi="Times New Roman"/>
          <w:color w:val="000000"/>
          <w:sz w:val="24"/>
          <w:szCs w:val="24"/>
          <w:lang w:val="lt-LT"/>
        </w:rPr>
      </w:pPr>
      <w:r w:rsidRPr="00A519F6">
        <w:rPr>
          <w:rFonts w:ascii="Times New Roman" w:hAnsi="Times New Roman"/>
          <w:color w:val="000000"/>
          <w:sz w:val="24"/>
          <w:szCs w:val="24"/>
          <w:lang w:val="lt-LT"/>
        </w:rPr>
        <w:t xml:space="preserve">                                                                                        Šakių rajono savivaldybės tarybos</w:t>
      </w:r>
    </w:p>
    <w:p w:rsidR="00551A2F" w:rsidRPr="00A519F6" w:rsidRDefault="00B92BC1" w:rsidP="00551A2F">
      <w:pPr>
        <w:spacing w:after="0" w:line="240" w:lineRule="auto"/>
        <w:jc w:val="right"/>
        <w:outlineLvl w:val="0"/>
        <w:rPr>
          <w:rFonts w:ascii="Times New Roman" w:eastAsia="Times New Roman" w:hAnsi="Times New Roman"/>
          <w:b/>
          <w:lang w:val="lt-LT" w:eastAsia="lt-LT"/>
        </w:rPr>
      </w:pPr>
      <w:r w:rsidRPr="00A519F6">
        <w:rPr>
          <w:rFonts w:ascii="Times New Roman" w:hAnsi="Times New Roman"/>
          <w:color w:val="000000"/>
          <w:sz w:val="24"/>
          <w:szCs w:val="24"/>
          <w:lang w:val="lt-LT"/>
        </w:rPr>
        <w:t xml:space="preserve">   </w:t>
      </w:r>
      <w:r w:rsidR="00551A2F" w:rsidRPr="00A519F6">
        <w:rPr>
          <w:rFonts w:ascii="Times New Roman" w:hAnsi="Times New Roman"/>
          <w:color w:val="000000"/>
          <w:sz w:val="24"/>
          <w:szCs w:val="24"/>
          <w:lang w:val="lt-LT"/>
        </w:rPr>
        <w:t>201</w:t>
      </w:r>
      <w:r w:rsidR="00BC2E8D" w:rsidRPr="00A519F6">
        <w:rPr>
          <w:rFonts w:ascii="Times New Roman" w:hAnsi="Times New Roman"/>
          <w:color w:val="000000"/>
          <w:sz w:val="24"/>
          <w:szCs w:val="24"/>
          <w:lang w:val="lt-LT"/>
        </w:rPr>
        <w:t>9</w:t>
      </w:r>
      <w:r w:rsidR="00551A2F" w:rsidRPr="00A519F6">
        <w:rPr>
          <w:rFonts w:ascii="Times New Roman" w:hAnsi="Times New Roman"/>
          <w:color w:val="000000"/>
          <w:sz w:val="24"/>
          <w:szCs w:val="24"/>
          <w:lang w:val="lt-LT"/>
        </w:rPr>
        <w:t xml:space="preserve"> m. gegužės</w:t>
      </w:r>
      <w:r w:rsidRPr="00A519F6">
        <w:rPr>
          <w:rFonts w:ascii="Times New Roman" w:hAnsi="Times New Roman"/>
          <w:color w:val="000000"/>
          <w:sz w:val="24"/>
          <w:szCs w:val="24"/>
          <w:lang w:val="lt-LT"/>
        </w:rPr>
        <w:t xml:space="preserve"> 21</w:t>
      </w:r>
      <w:r w:rsidR="00551A2F" w:rsidRPr="00A519F6">
        <w:rPr>
          <w:rFonts w:ascii="Times New Roman" w:hAnsi="Times New Roman"/>
          <w:color w:val="000000"/>
          <w:sz w:val="24"/>
          <w:szCs w:val="24"/>
          <w:lang w:val="lt-LT"/>
        </w:rPr>
        <w:t xml:space="preserve"> d. sprendimo Nr. T-</w:t>
      </w:r>
      <w:r w:rsidR="00013E86">
        <w:rPr>
          <w:rFonts w:ascii="Times New Roman" w:hAnsi="Times New Roman"/>
          <w:color w:val="000000"/>
          <w:sz w:val="24"/>
          <w:szCs w:val="24"/>
          <w:lang w:val="lt-LT"/>
        </w:rPr>
        <w:t>242</w:t>
      </w:r>
    </w:p>
    <w:p w:rsidR="00551A2F" w:rsidRPr="00A519F6" w:rsidRDefault="00551A2F" w:rsidP="00551A2F">
      <w:pPr>
        <w:spacing w:after="0" w:line="240" w:lineRule="auto"/>
        <w:jc w:val="center"/>
        <w:rPr>
          <w:rFonts w:ascii="Times New Roman" w:hAnsi="Times New Roman"/>
          <w:color w:val="000000"/>
          <w:sz w:val="24"/>
          <w:szCs w:val="24"/>
          <w:lang w:val="lt-LT"/>
        </w:rPr>
      </w:pPr>
      <w:r w:rsidRPr="00A519F6">
        <w:rPr>
          <w:rFonts w:ascii="Times New Roman" w:hAnsi="Times New Roman"/>
          <w:color w:val="000000"/>
          <w:sz w:val="24"/>
          <w:szCs w:val="24"/>
          <w:lang w:val="lt-LT"/>
        </w:rPr>
        <w:t xml:space="preserve">                                                2 priedas</w:t>
      </w:r>
    </w:p>
    <w:p w:rsidR="00551A2F" w:rsidRPr="00A519F6" w:rsidRDefault="00551A2F" w:rsidP="00551A2F">
      <w:pPr>
        <w:spacing w:after="0" w:line="240" w:lineRule="auto"/>
        <w:jc w:val="right"/>
        <w:rPr>
          <w:rFonts w:ascii="Times New Roman" w:eastAsia="Times New Roman" w:hAnsi="Times New Roman"/>
          <w:lang w:val="lt-LT" w:eastAsia="lt-LT"/>
        </w:rPr>
      </w:pPr>
    </w:p>
    <w:p w:rsidR="00551A2F" w:rsidRPr="00A519F6" w:rsidRDefault="00551A2F" w:rsidP="00551A2F">
      <w:pPr>
        <w:spacing w:after="0" w:line="240" w:lineRule="auto"/>
        <w:jc w:val="center"/>
        <w:rPr>
          <w:rFonts w:ascii="Times New Roman" w:eastAsia="Times New Roman" w:hAnsi="Times New Roman"/>
          <w:b/>
          <w:sz w:val="24"/>
          <w:szCs w:val="24"/>
          <w:lang w:val="lt-LT" w:eastAsia="lt-LT"/>
        </w:rPr>
      </w:pPr>
      <w:r w:rsidRPr="00A519F6">
        <w:rPr>
          <w:rFonts w:ascii="Times New Roman" w:eastAsia="Times New Roman" w:hAnsi="Times New Roman"/>
          <w:b/>
          <w:sz w:val="24"/>
          <w:szCs w:val="24"/>
          <w:lang w:val="lt-LT" w:eastAsia="lt-LT"/>
        </w:rPr>
        <w:t>LENGVATŲ, TAIKOMŲ GYVENTOJAMS, ĮSIGYJANTIEMS VERSLO LIUDIJIMUS 20</w:t>
      </w:r>
      <w:r w:rsidR="00152E40" w:rsidRPr="00A519F6">
        <w:rPr>
          <w:rFonts w:ascii="Times New Roman" w:eastAsia="Times New Roman" w:hAnsi="Times New Roman"/>
          <w:b/>
          <w:sz w:val="24"/>
          <w:szCs w:val="24"/>
          <w:lang w:val="lt-LT" w:eastAsia="lt-LT"/>
        </w:rPr>
        <w:t>20</w:t>
      </w:r>
      <w:r w:rsidRPr="00A519F6">
        <w:rPr>
          <w:rFonts w:ascii="Times New Roman" w:eastAsia="Times New Roman" w:hAnsi="Times New Roman"/>
          <w:b/>
          <w:sz w:val="24"/>
          <w:szCs w:val="24"/>
          <w:lang w:val="lt-LT" w:eastAsia="lt-LT"/>
        </w:rPr>
        <w:t xml:space="preserve"> METAMS VYKDOMAI VEIKLAI, DYDŽIŲ SĄRAŠAS</w:t>
      </w:r>
    </w:p>
    <w:p w:rsidR="00551A2F" w:rsidRPr="00A519F6" w:rsidRDefault="00551A2F" w:rsidP="00551A2F">
      <w:pPr>
        <w:suppressAutoHyphens/>
        <w:autoSpaceDE w:val="0"/>
        <w:autoSpaceDN w:val="0"/>
        <w:adjustRightInd w:val="0"/>
        <w:spacing w:after="0" w:line="298" w:lineRule="auto"/>
        <w:jc w:val="both"/>
        <w:textAlignment w:val="center"/>
        <w:rPr>
          <w:rFonts w:ascii="Times New Roman" w:eastAsia="Times New Roman" w:hAnsi="Times New Roman"/>
          <w:color w:val="000000"/>
          <w:lang w:val="lt-LT" w:eastAsia="lt-LT"/>
        </w:rPr>
      </w:pPr>
    </w:p>
    <w:p w:rsidR="00551A2F" w:rsidRPr="00A519F6" w:rsidRDefault="00551A2F" w:rsidP="00551A2F">
      <w:pPr>
        <w:spacing w:after="0" w:line="240" w:lineRule="auto"/>
        <w:ind w:firstLine="567"/>
        <w:outlineLvl w:val="0"/>
        <w:rPr>
          <w:rFonts w:ascii="Times New Roman" w:eastAsia="Times New Roman" w:hAnsi="Times New Roman"/>
          <w:lang w:val="lt-LT" w:eastAsia="lt-LT"/>
        </w:rPr>
      </w:pPr>
      <w:r w:rsidRPr="00A519F6">
        <w:rPr>
          <w:rFonts w:ascii="Times New Roman" w:eastAsia="Times New Roman" w:hAnsi="Times New Roman"/>
          <w:lang w:val="lt-LT" w:eastAsia="lt-LT"/>
        </w:rPr>
        <w:t>1. Lengvatų, kurios gali būti taikomos verslo liudijimus įsigyjantiems asmenims, rūšių ir jų dydžių sąrašas:</w:t>
      </w:r>
    </w:p>
    <w:p w:rsidR="006C2E71" w:rsidRPr="00A519F6" w:rsidRDefault="006C2E71" w:rsidP="00551A2F">
      <w:pPr>
        <w:spacing w:after="0" w:line="240" w:lineRule="auto"/>
        <w:ind w:firstLine="567"/>
        <w:outlineLvl w:val="0"/>
        <w:rPr>
          <w:rFonts w:ascii="Times New Roman" w:eastAsia="Times New Roman" w:hAnsi="Times New Roman"/>
          <w:lang w:val="lt-LT" w:eastAsia="lt-LT"/>
        </w:rPr>
      </w:pP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04"/>
        <w:gridCol w:w="6634"/>
        <w:gridCol w:w="1701"/>
        <w:gridCol w:w="1530"/>
      </w:tblGrid>
      <w:tr w:rsidR="00592C11" w:rsidRPr="00A519F6" w:rsidTr="00A519F6">
        <w:trPr>
          <w:trHeight w:val="529"/>
        </w:trPr>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Kodas</w:t>
            </w:r>
          </w:p>
        </w:tc>
        <w:tc>
          <w:tcPr>
            <w:tcW w:w="6634" w:type="dxa"/>
            <w:shd w:val="clear" w:color="auto" w:fill="auto"/>
          </w:tcPr>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Verslo liudijimus įsigyjantys asmenys, kuriems taikomos lengvatos</w:t>
            </w:r>
          </w:p>
        </w:tc>
        <w:tc>
          <w:tcPr>
            <w:tcW w:w="1701"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Lengvatos dydis (proc.), kai verslo liudijime nėra įrašytų kitų asmenų</w:t>
            </w:r>
          </w:p>
        </w:tc>
        <w:tc>
          <w:tcPr>
            <w:tcW w:w="1530" w:type="dxa"/>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 xml:space="preserve">Lengvatos dydis (proc.), kai verslo liudijime </w:t>
            </w:r>
            <w:r w:rsidR="007B129D" w:rsidRPr="00A519F6">
              <w:rPr>
                <w:rFonts w:ascii="Times New Roman" w:hAnsi="Times New Roman"/>
                <w:sz w:val="20"/>
                <w:szCs w:val="20"/>
                <w:lang w:val="lt-LT" w:eastAsia="lt-LT"/>
              </w:rPr>
              <w:t xml:space="preserve">yra </w:t>
            </w:r>
            <w:r w:rsidRPr="00A519F6">
              <w:rPr>
                <w:rFonts w:ascii="Times New Roman" w:hAnsi="Times New Roman"/>
                <w:sz w:val="20"/>
                <w:szCs w:val="20"/>
                <w:lang w:val="lt-LT" w:eastAsia="lt-LT"/>
              </w:rPr>
              <w:t>įrašyt</w:t>
            </w:r>
            <w:r w:rsidR="007B129D" w:rsidRPr="00A519F6">
              <w:rPr>
                <w:rFonts w:ascii="Times New Roman" w:hAnsi="Times New Roman"/>
                <w:sz w:val="20"/>
                <w:szCs w:val="20"/>
                <w:lang w:val="lt-LT" w:eastAsia="lt-LT"/>
              </w:rPr>
              <w:t>i</w:t>
            </w:r>
            <w:r w:rsidRPr="00A519F6">
              <w:rPr>
                <w:rFonts w:ascii="Times New Roman" w:hAnsi="Times New Roman"/>
                <w:sz w:val="20"/>
                <w:szCs w:val="20"/>
                <w:lang w:val="lt-LT" w:eastAsia="lt-LT"/>
              </w:rPr>
              <w:t xml:space="preserve"> kit</w:t>
            </w:r>
            <w:r w:rsidR="007B129D" w:rsidRPr="00A519F6">
              <w:rPr>
                <w:rFonts w:ascii="Times New Roman" w:hAnsi="Times New Roman"/>
                <w:sz w:val="20"/>
                <w:szCs w:val="20"/>
                <w:lang w:val="lt-LT" w:eastAsia="lt-LT"/>
              </w:rPr>
              <w:t>i</w:t>
            </w:r>
            <w:r w:rsidRPr="00A519F6">
              <w:rPr>
                <w:rFonts w:ascii="Times New Roman" w:hAnsi="Times New Roman"/>
                <w:sz w:val="20"/>
                <w:szCs w:val="20"/>
                <w:lang w:val="lt-LT" w:eastAsia="lt-LT"/>
              </w:rPr>
              <w:t xml:space="preserve"> asmen</w:t>
            </w:r>
            <w:r w:rsidR="007B129D" w:rsidRPr="00A519F6">
              <w:rPr>
                <w:rFonts w:ascii="Times New Roman" w:hAnsi="Times New Roman"/>
                <w:sz w:val="20"/>
                <w:szCs w:val="20"/>
                <w:lang w:val="lt-LT" w:eastAsia="lt-LT"/>
              </w:rPr>
              <w:t>ys</w:t>
            </w:r>
          </w:p>
        </w:tc>
      </w:tr>
      <w:tr w:rsidR="00592C11" w:rsidRPr="00A519F6" w:rsidTr="00A519F6">
        <w:trPr>
          <w:trHeight w:val="450"/>
        </w:trPr>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1101</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p>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gyventojai, sulaukę senatvės pensijos amžiaus</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30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1102</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p>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bedarbiai, registruoti darbo biržoje</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10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1103</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tėvai (įtėviai), auginantys tris ir daugiau vaikų (įvaikių) iki 18 metų arba vyresnių, jeigu jie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30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1104</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tėvai (motinos, įtėviai, įmotės) vieni auginantys vaiką (įvaikį) iki 18 metų arba vyresnį, jeigu jis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30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1105</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tėvai (įtėviai) auginantys neįgalų vaiką (įvaikį) iki 18 metų arba vyresnį neįgalų vaiką (įvaikį), kuriam nustatytas specialusis nuolatinės slaugos poreikis</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30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1106</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mokiniai (studentai) jeigu jie jeigu jis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100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1107</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asmenys, turintys tradicinio amatininko statusą, kai įsigyja verslo liudijimą savo tradiciniam amatui</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20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1108</w:t>
            </w:r>
          </w:p>
        </w:tc>
        <w:tc>
          <w:tcPr>
            <w:tcW w:w="6634" w:type="dxa"/>
            <w:shd w:val="clear" w:color="auto" w:fill="auto"/>
          </w:tcPr>
          <w:p w:rsidR="00592C11" w:rsidRPr="00A519F6" w:rsidRDefault="00592C11" w:rsidP="009852B9">
            <w:pPr>
              <w:spacing w:after="0" w:line="240" w:lineRule="auto"/>
              <w:ind w:hanging="21"/>
              <w:rPr>
                <w:rFonts w:ascii="Times New Roman" w:hAnsi="Times New Roman"/>
                <w:sz w:val="20"/>
                <w:szCs w:val="20"/>
                <w:lang w:val="lt-LT" w:eastAsia="lt-LT"/>
              </w:rPr>
            </w:pPr>
            <w:r w:rsidRPr="00A519F6">
              <w:rPr>
                <w:rFonts w:ascii="Times New Roman" w:hAnsi="Times New Roman"/>
                <w:sz w:val="20"/>
                <w:szCs w:val="20"/>
                <w:lang w:val="lt-LT" w:eastAsia="lt-LT"/>
              </w:rPr>
              <w:t>dirbantys (tarnaujantys) asmenys, individualių įmonių savininkai, ūkinių bendrijų tikrieji nariai, gaunantys su darbo santykiais ar jų esmę atitinkančiais santykiais susijusių pajamų</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20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1109</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neįgalūs asmenys, kuriems nustatytas:</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- 0 – 25 procentų darbingumo lygis (nedarbingas asmuo);</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sunkus neįgalumo lygis;</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didelių specialiųjų poreikių lygis (kai šis asmuo yra sulaukęs senatvės pensijos amžiaus).</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50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1110</w:t>
            </w:r>
          </w:p>
        </w:tc>
        <w:tc>
          <w:tcPr>
            <w:tcW w:w="6634" w:type="dxa"/>
            <w:shd w:val="clear" w:color="auto" w:fill="auto"/>
          </w:tcPr>
          <w:p w:rsidR="00592C11" w:rsidRPr="00A519F6" w:rsidRDefault="00592C11" w:rsidP="009852B9">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neįgalūs asmenys, kuriems nustatytas:</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- 30 – 40 procentų darbingumo lygis (iš dalies darbingas asmuo);</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lengvas neįgalumo lygis;</w:t>
            </w:r>
          </w:p>
          <w:p w:rsidR="00592C11" w:rsidRPr="00A519F6" w:rsidRDefault="00592C11" w:rsidP="009852B9">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vidutinių specialiųjų poreikių lygis (kai šis asmuo sulaukęs senatvės pensijos amžiaus).</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bookmarkStart w:id="0" w:name="_GoBack"/>
            <w:bookmarkEnd w:id="0"/>
            <w:r w:rsidRPr="00A519F6">
              <w:rPr>
                <w:rFonts w:ascii="Times New Roman" w:hAnsi="Times New Roman"/>
                <w:sz w:val="20"/>
                <w:szCs w:val="20"/>
                <w:lang w:val="lt-LT" w:eastAsia="lt-LT"/>
              </w:rPr>
              <w:t>30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r w:rsidR="00592C11" w:rsidRPr="00A519F6" w:rsidTr="00A519F6">
        <w:tc>
          <w:tcPr>
            <w:tcW w:w="704" w:type="dxa"/>
            <w:shd w:val="clear" w:color="auto" w:fill="auto"/>
          </w:tcPr>
          <w:p w:rsidR="00592C11" w:rsidRPr="00A519F6" w:rsidRDefault="00592C11" w:rsidP="00013E86">
            <w:pPr>
              <w:spacing w:after="0" w:line="240" w:lineRule="auto"/>
              <w:jc w:val="center"/>
              <w:rPr>
                <w:rFonts w:ascii="Times New Roman" w:hAnsi="Times New Roman"/>
                <w:sz w:val="20"/>
                <w:szCs w:val="20"/>
                <w:lang w:val="lt-LT" w:eastAsia="lt-LT"/>
              </w:rPr>
            </w:pPr>
            <w:r w:rsidRPr="00A519F6">
              <w:rPr>
                <w:rFonts w:ascii="Times New Roman" w:hAnsi="Times New Roman"/>
                <w:sz w:val="20"/>
                <w:szCs w:val="20"/>
                <w:lang w:val="lt-LT" w:eastAsia="lt-LT"/>
              </w:rPr>
              <w:t>1111</w:t>
            </w:r>
          </w:p>
        </w:tc>
        <w:tc>
          <w:tcPr>
            <w:tcW w:w="6634" w:type="dxa"/>
            <w:shd w:val="clear" w:color="auto" w:fill="auto"/>
          </w:tcPr>
          <w:p w:rsidR="00592C11" w:rsidRPr="00A519F6" w:rsidRDefault="00592C11" w:rsidP="00515A2D">
            <w:pPr>
              <w:spacing w:after="0" w:line="240" w:lineRule="auto"/>
              <w:rPr>
                <w:rFonts w:ascii="Times New Roman" w:hAnsi="Times New Roman"/>
                <w:sz w:val="20"/>
                <w:szCs w:val="20"/>
                <w:lang w:val="lt-LT" w:eastAsia="lt-LT"/>
              </w:rPr>
            </w:pPr>
            <w:r w:rsidRPr="00A519F6">
              <w:rPr>
                <w:rFonts w:ascii="Times New Roman" w:hAnsi="Times New Roman"/>
                <w:sz w:val="20"/>
                <w:szCs w:val="20"/>
                <w:lang w:val="lt-LT" w:eastAsia="lt-LT"/>
              </w:rPr>
              <w:t>neįgalūs asmenys, kuriems nustatytas:</w:t>
            </w:r>
          </w:p>
          <w:p w:rsidR="00592C11" w:rsidRPr="00A519F6" w:rsidRDefault="00592C11" w:rsidP="00515A2D">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- 45-55 procentų darbingumo lygis (iš dalies darbingas asmuo);</w:t>
            </w:r>
          </w:p>
          <w:p w:rsidR="00592C11" w:rsidRPr="00A519F6" w:rsidRDefault="00592C11" w:rsidP="00515A2D">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lengvas neįgalumo lygis;</w:t>
            </w:r>
          </w:p>
          <w:p w:rsidR="00592C11" w:rsidRPr="00A519F6" w:rsidRDefault="00592C11" w:rsidP="00515A2D">
            <w:pPr>
              <w:spacing w:after="0" w:line="240" w:lineRule="auto"/>
              <w:ind w:firstLine="567"/>
              <w:rPr>
                <w:rFonts w:ascii="Times New Roman" w:hAnsi="Times New Roman"/>
                <w:sz w:val="20"/>
                <w:szCs w:val="20"/>
                <w:lang w:val="lt-LT" w:eastAsia="lt-LT"/>
              </w:rPr>
            </w:pPr>
            <w:r w:rsidRPr="00A519F6">
              <w:rPr>
                <w:rFonts w:ascii="Times New Roman" w:hAnsi="Times New Roman"/>
                <w:sz w:val="20"/>
                <w:szCs w:val="20"/>
                <w:lang w:val="lt-LT" w:eastAsia="lt-LT"/>
              </w:rPr>
              <w:t>- nedidelių specialiųjų poreikių lygis (kai šis asmuo sulaukęs senatvės pensijos amžiaus).</w:t>
            </w:r>
          </w:p>
        </w:tc>
        <w:tc>
          <w:tcPr>
            <w:tcW w:w="1701" w:type="dxa"/>
            <w:shd w:val="clear" w:color="auto" w:fill="auto"/>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20</w:t>
            </w:r>
          </w:p>
        </w:tc>
        <w:tc>
          <w:tcPr>
            <w:tcW w:w="1530" w:type="dxa"/>
          </w:tcPr>
          <w:p w:rsidR="00592C11" w:rsidRPr="00A519F6" w:rsidRDefault="00592C11" w:rsidP="00013E86">
            <w:pPr>
              <w:spacing w:after="0" w:line="240" w:lineRule="auto"/>
              <w:ind w:firstLine="567"/>
              <w:jc w:val="center"/>
              <w:rPr>
                <w:rFonts w:ascii="Times New Roman" w:hAnsi="Times New Roman"/>
                <w:sz w:val="20"/>
                <w:szCs w:val="20"/>
                <w:lang w:val="lt-LT" w:eastAsia="lt-LT"/>
              </w:rPr>
            </w:pPr>
            <w:r w:rsidRPr="00A519F6">
              <w:rPr>
                <w:rFonts w:ascii="Times New Roman" w:hAnsi="Times New Roman"/>
                <w:sz w:val="20"/>
                <w:szCs w:val="20"/>
                <w:lang w:val="lt-LT" w:eastAsia="lt-LT"/>
              </w:rPr>
              <w:t>0</w:t>
            </w:r>
          </w:p>
        </w:tc>
      </w:tr>
    </w:tbl>
    <w:p w:rsidR="006C2E71" w:rsidRPr="00A519F6" w:rsidRDefault="006C2E71" w:rsidP="00551A2F">
      <w:pPr>
        <w:spacing w:after="0" w:line="240" w:lineRule="auto"/>
        <w:ind w:firstLine="567"/>
        <w:jc w:val="both"/>
        <w:outlineLvl w:val="0"/>
        <w:rPr>
          <w:rFonts w:ascii="Times New Roman" w:eastAsia="Times New Roman" w:hAnsi="Times New Roman"/>
          <w:lang w:val="lt-LT" w:eastAsia="lt-LT"/>
        </w:rPr>
      </w:pPr>
    </w:p>
    <w:p w:rsidR="00551A2F" w:rsidRPr="00A519F6" w:rsidRDefault="00551A2F" w:rsidP="00551A2F">
      <w:pPr>
        <w:spacing w:after="0" w:line="240" w:lineRule="auto"/>
        <w:ind w:firstLine="567"/>
        <w:jc w:val="both"/>
        <w:outlineLvl w:val="0"/>
        <w:rPr>
          <w:rFonts w:ascii="Times New Roman" w:eastAsia="Times New Roman" w:hAnsi="Times New Roman"/>
          <w:sz w:val="24"/>
          <w:szCs w:val="24"/>
          <w:lang w:val="lt-LT" w:eastAsia="lt-LT"/>
        </w:rPr>
      </w:pPr>
      <w:r w:rsidRPr="00A519F6">
        <w:rPr>
          <w:rFonts w:ascii="Times New Roman" w:eastAsia="Times New Roman" w:hAnsi="Times New Roman"/>
          <w:sz w:val="24"/>
          <w:szCs w:val="24"/>
          <w:lang w:val="lt-LT" w:eastAsia="lt-LT"/>
        </w:rPr>
        <w:t>2. Gyventojui, patenkančiam į kelias šiame sąraše nurodytų asmenų grupes, taikoma viena jo pasirinkta lengvata.</w:t>
      </w:r>
    </w:p>
    <w:p w:rsidR="00551A2F" w:rsidRPr="00A519F6" w:rsidRDefault="004C445D" w:rsidP="00551A2F">
      <w:pPr>
        <w:spacing w:after="0" w:line="240" w:lineRule="auto"/>
        <w:jc w:val="center"/>
        <w:rPr>
          <w:rFonts w:ascii="Times New Roman" w:eastAsia="Times New Roman" w:hAnsi="Times New Roman"/>
          <w:sz w:val="24"/>
          <w:szCs w:val="24"/>
          <w:lang w:val="lt-LT" w:eastAsia="lt-LT"/>
        </w:rPr>
      </w:pPr>
      <w:r w:rsidRPr="00A519F6">
        <w:rPr>
          <w:rFonts w:ascii="Times New Roman" w:eastAsia="Times New Roman" w:hAnsi="Times New Roman"/>
          <w:lang w:val="lt-LT" w:eastAsia="lt-LT"/>
        </w:rPr>
        <w:t>_______________________________</w:t>
      </w:r>
    </w:p>
    <w:sectPr w:rsidR="00551A2F" w:rsidRPr="00A519F6" w:rsidSect="00A14EE7">
      <w:pgSz w:w="11906" w:h="16838" w:code="9"/>
      <w:pgMar w:top="720" w:right="720" w:bottom="720" w:left="720"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A2F"/>
    <w:rsid w:val="00013E86"/>
    <w:rsid w:val="00130B77"/>
    <w:rsid w:val="00152E40"/>
    <w:rsid w:val="004C445D"/>
    <w:rsid w:val="00551A2F"/>
    <w:rsid w:val="00592C11"/>
    <w:rsid w:val="006C2E71"/>
    <w:rsid w:val="006D454A"/>
    <w:rsid w:val="007B129D"/>
    <w:rsid w:val="009334E2"/>
    <w:rsid w:val="00A519F6"/>
    <w:rsid w:val="00B92BC1"/>
    <w:rsid w:val="00BC2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6DADB"/>
  <w15:docId w15:val="{4EE581D7-C081-4C22-91E3-C06A4AFD9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2E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CF196-BE9C-4AD1-A984-8E5D3E27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2055</Words>
  <Characters>1172</Characters>
  <Application>Microsoft Office Word</Application>
  <DocSecurity>0</DocSecurity>
  <Lines>9</Lines>
  <Paragraphs>6</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7</vt:i4>
      </vt:variant>
    </vt:vector>
  </HeadingPairs>
  <TitlesOfParts>
    <vt:vector size="9" baseType="lpstr">
      <vt:lpstr/>
      <vt:lpstr/>
      <vt:lpstr/>
      <vt:lpstr/>
      <vt:lpstr>2018 m. gegužės  d.  sprendimo Nr. T-</vt:lpstr>
      <vt:lpstr>1. Lengvatų, kurios gali būti taikomos verslo liudijimus įsigyjantiems asmenims,</vt:lpstr>
      <vt:lpstr/>
      <vt:lpstr/>
      <vt:lpstr>2. Gyventojui, patenkančiam į kelias šiame sąraše nurodytų asmenų grupes, taikom</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Inga Kanapeckienė</cp:lastModifiedBy>
  <cp:revision>4</cp:revision>
  <cp:lastPrinted>2019-06-03T12:30:00Z</cp:lastPrinted>
  <dcterms:created xsi:type="dcterms:W3CDTF">2019-06-04T12:24:00Z</dcterms:created>
  <dcterms:modified xsi:type="dcterms:W3CDTF">2019-06-21T10:47:00Z</dcterms:modified>
</cp:coreProperties>
</file>