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2B9DC69C" w:rsidR="00E26F5E" w:rsidRPr="001B28D7" w:rsidRDefault="00F852EA" w:rsidP="001A3AE7">
      <w:pPr>
        <w:pStyle w:val="Antrat1"/>
        <w:jc w:val="both"/>
        <w:rPr>
          <w:b/>
          <w:szCs w:val="24"/>
          <w:lang w:eastAsia="lt-LT"/>
        </w:rPr>
      </w:pPr>
      <w:r>
        <w:rPr>
          <w:szCs w:val="24"/>
          <w:lang w:eastAsia="lt-LT"/>
        </w:rPr>
        <w:t>Teisės akto projekto pavadinimas</w:t>
      </w:r>
      <w:r w:rsidR="008C1910">
        <w:rPr>
          <w:szCs w:val="24"/>
          <w:lang w:eastAsia="lt-LT"/>
        </w:rPr>
        <w:t xml:space="preserve">: Šakių rajono savivaldybės </w:t>
      </w:r>
      <w:r w:rsidR="001A3AE7">
        <w:rPr>
          <w:szCs w:val="24"/>
          <w:lang w:eastAsia="lt-LT"/>
        </w:rPr>
        <w:t>mero potvarki</w:t>
      </w:r>
      <w:r w:rsidR="00716CA2">
        <w:rPr>
          <w:szCs w:val="24"/>
          <w:lang w:eastAsia="lt-LT"/>
        </w:rPr>
        <w:t>s</w:t>
      </w:r>
      <w:r w:rsidR="008C1910">
        <w:rPr>
          <w:szCs w:val="24"/>
          <w:lang w:eastAsia="lt-LT"/>
        </w:rPr>
        <w:t xml:space="preserve"> „</w:t>
      </w:r>
      <w:r w:rsidR="001B28D7" w:rsidRPr="001B28D7">
        <w:rPr>
          <w:bCs/>
          <w:szCs w:val="24"/>
          <w:lang w:eastAsia="lt-LT"/>
        </w:rPr>
        <w:t>Dėl Šakių rajono savivaldybės socialinės priežiūros akreditavimo tvarkos aprašo patvirtinimo</w:t>
      </w:r>
      <w:r w:rsidR="008C1910" w:rsidRPr="001B28D7">
        <w:rPr>
          <w:bCs/>
          <w:szCs w:val="24"/>
          <w:lang w:eastAsia="lt-LT"/>
        </w:rPr>
        <w:t>“</w:t>
      </w:r>
      <w:r w:rsidR="001B28D7">
        <w:rPr>
          <w:bCs/>
          <w:szCs w:val="24"/>
          <w:lang w:eastAsia="lt-LT"/>
        </w:rPr>
        <w:t xml:space="preserve">. </w:t>
      </w:r>
    </w:p>
    <w:p w14:paraId="0A5DAA98" w14:textId="6CD5D57A" w:rsidR="00E26F5E" w:rsidRDefault="00F852EA">
      <w:pPr>
        <w:suppressAutoHyphens/>
        <w:jc w:val="both"/>
        <w:textAlignment w:val="baseline"/>
        <w:rPr>
          <w:szCs w:val="24"/>
          <w:lang w:eastAsia="lt-LT"/>
        </w:rPr>
      </w:pPr>
      <w:r>
        <w:rPr>
          <w:szCs w:val="24"/>
          <w:lang w:eastAsia="lt-LT"/>
        </w:rPr>
        <w:t>Teisės akto projekto tiesioginis rengėjas</w:t>
      </w:r>
      <w:r w:rsidR="008C1910">
        <w:rPr>
          <w:szCs w:val="24"/>
          <w:lang w:eastAsia="lt-LT"/>
        </w:rPr>
        <w:t xml:space="preserve">: Socialinės paramos skyriaus </w:t>
      </w:r>
      <w:r w:rsidR="001B28D7">
        <w:rPr>
          <w:szCs w:val="24"/>
          <w:lang w:eastAsia="lt-LT"/>
        </w:rPr>
        <w:t xml:space="preserve">vyriausioji </w:t>
      </w:r>
      <w:r w:rsidR="000D5F14">
        <w:rPr>
          <w:szCs w:val="24"/>
          <w:lang w:eastAsia="lt-LT"/>
        </w:rPr>
        <w:t>specialistė</w:t>
      </w:r>
      <w:r w:rsidR="008C1910">
        <w:rPr>
          <w:szCs w:val="24"/>
          <w:lang w:eastAsia="lt-LT"/>
        </w:rPr>
        <w:t xml:space="preserve"> </w:t>
      </w:r>
      <w:r w:rsidR="000D5F14">
        <w:rPr>
          <w:szCs w:val="24"/>
          <w:lang w:eastAsia="lt-LT"/>
        </w:rPr>
        <w:t>Justė Grumulaitienė</w:t>
      </w:r>
    </w:p>
    <w:p w14:paraId="1A708624" w14:textId="77777777" w:rsidR="000D5F14" w:rsidRDefault="00F852EA" w:rsidP="000D5F14">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2C93E9F4" w14:textId="77777777" w:rsidR="000D5F14" w:rsidRDefault="000D5F14" w:rsidP="000D5F14">
      <w:pPr>
        <w:suppressAutoHyphens/>
        <w:textAlignment w:val="baseline"/>
        <w:rPr>
          <w:color w:val="000000"/>
        </w:rPr>
      </w:pPr>
      <w:r>
        <w:rPr>
          <w:color w:val="000000"/>
        </w:rPr>
        <w:tab/>
      </w:r>
      <w:r w:rsidR="00F852EA">
        <w:rPr>
          <w:szCs w:val="24"/>
          <w:lang w:eastAsia="lt-LT"/>
        </w:rPr>
        <w:t xml:space="preserve">□ 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4183072A" w:rsidR="00E26F5E" w:rsidRPr="000D5F14" w:rsidRDefault="000D5F14" w:rsidP="000D5F14">
      <w:pPr>
        <w:suppressAutoHyphens/>
        <w:textAlignment w:val="baseline"/>
        <w:rPr>
          <w:color w:val="000000"/>
        </w:rPr>
      </w:pPr>
      <w:r>
        <w:rPr>
          <w:color w:val="000000"/>
        </w:rPr>
        <w:tab/>
      </w:r>
      <w:r w:rsidR="00F852EA">
        <w:rPr>
          <w:szCs w:val="24"/>
          <w:lang w:eastAsia="lt-LT"/>
        </w:rPr>
        <w:t xml:space="preserve">□ </w:t>
      </w:r>
      <w:r w:rsidR="00F852EA">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4433B076"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_________________________________________________________________________________________________________________________</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5"/>
        <w:gridCol w:w="1852"/>
        <w:gridCol w:w="1542"/>
        <w:gridCol w:w="3231"/>
        <w:gridCol w:w="728"/>
        <w:gridCol w:w="1706"/>
        <w:gridCol w:w="2112"/>
        <w:gridCol w:w="2697"/>
        <w:gridCol w:w="870"/>
      </w:tblGrid>
      <w:tr w:rsidR="00E26F5E" w14:paraId="00A4DF6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Default="00F852EA">
            <w:pPr>
              <w:suppressAutoHyphens/>
              <w:jc w:val="center"/>
              <w:textAlignment w:val="baseline"/>
              <w:rPr>
                <w:szCs w:val="24"/>
                <w:lang w:eastAsia="lt-LT"/>
              </w:rPr>
            </w:pPr>
            <w:r>
              <w:rPr>
                <w:szCs w:val="24"/>
                <w:lang w:eastAsia="lt-LT"/>
              </w:rPr>
              <w:lastRenderedPageBreak/>
              <w:t>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Default="00F852EA">
            <w:pPr>
              <w:suppressAutoHyphens/>
              <w:textAlignment w:val="baseline"/>
              <w:rPr>
                <w:szCs w:val="24"/>
                <w:lang w:eastAsia="lt-LT"/>
              </w:rPr>
            </w:pPr>
            <w:r>
              <w:rPr>
                <w:szCs w:val="24"/>
                <w:lang w:eastAsia="lt-LT"/>
              </w:rPr>
              <w:t>Teisės akto projektas nesudaro išskirtinių ar nevienodų sąlygų subjektams, su kuriais susijęs teisės akto įgyvendinimas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28478F" w14:textId="446847E6" w:rsidR="00E26F5E" w:rsidRPr="004A14AA" w:rsidRDefault="00285A20" w:rsidP="004A14AA">
            <w:pPr>
              <w:suppressAutoHyphens/>
              <w:jc w:val="center"/>
              <w:textAlignment w:val="baseline"/>
              <w:rPr>
                <w:bCs/>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Default="00F852EA">
            <w:pPr>
              <w:suppressAutoHyphens/>
              <w:textAlignment w:val="baseline"/>
              <w:rPr>
                <w:szCs w:val="24"/>
                <w:lang w:eastAsia="lt-LT"/>
              </w:rPr>
            </w:pPr>
            <w:r>
              <w:rPr>
                <w:szCs w:val="24"/>
                <w:lang w:eastAsia="lt-LT"/>
              </w:rPr>
              <w:t>□ tenkina</w:t>
            </w:r>
          </w:p>
          <w:p w14:paraId="324C8B9E" w14:textId="77777777" w:rsidR="00E26F5E" w:rsidRDefault="00F852EA">
            <w:pPr>
              <w:suppressAutoHyphens/>
              <w:textAlignment w:val="baseline"/>
              <w:rPr>
                <w:szCs w:val="24"/>
                <w:lang w:eastAsia="lt-LT"/>
              </w:rPr>
            </w:pPr>
            <w:r>
              <w:rPr>
                <w:szCs w:val="24"/>
                <w:lang w:eastAsia="lt-LT"/>
              </w:rPr>
              <w:t>□ netenkina</w:t>
            </w:r>
          </w:p>
        </w:tc>
      </w:tr>
      <w:tr w:rsidR="00E26F5E" w14:paraId="4ECF87B6"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Default="00F852EA">
            <w:pPr>
              <w:keepNext/>
              <w:suppressAutoHyphens/>
              <w:jc w:val="center"/>
              <w:textAlignment w:val="baseline"/>
              <w:rPr>
                <w:szCs w:val="24"/>
                <w:lang w:eastAsia="lt-LT"/>
              </w:rPr>
            </w:pPr>
            <w:r>
              <w:rPr>
                <w:szCs w:val="24"/>
                <w:lang w:eastAsia="lt-LT"/>
              </w:rPr>
              <w:t>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Default="00F852EA">
            <w:pPr>
              <w:keepNext/>
              <w:suppressAutoHyphens/>
              <w:textAlignment w:val="baseline"/>
              <w:rPr>
                <w:szCs w:val="24"/>
                <w:lang w:eastAsia="lt-LT"/>
              </w:rPr>
            </w:pPr>
            <w:r>
              <w:rPr>
                <w:szCs w:val="24"/>
                <w:lang w:eastAsia="lt-LT"/>
              </w:rPr>
              <w:t>Teisės akto projekte nėra spragų ar nuostatų, leisiančių dviprasmiškai aiškinti ir taikyti teisės aktą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A852C" w14:textId="2D101B31" w:rsidR="00E26F5E" w:rsidRDefault="00285A20" w:rsidP="004A14AA">
            <w:pPr>
              <w:keepNext/>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77777777" w:rsidR="00E26F5E" w:rsidRDefault="00E26F5E">
            <w:pPr>
              <w:keepNext/>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77777777" w:rsidR="00E26F5E" w:rsidRDefault="00F852EA">
            <w:pPr>
              <w:keepNext/>
              <w:suppressAutoHyphens/>
              <w:textAlignment w:val="baseline"/>
              <w:rPr>
                <w:szCs w:val="24"/>
                <w:lang w:eastAsia="lt-LT"/>
              </w:rPr>
            </w:pPr>
            <w:r>
              <w:rPr>
                <w:szCs w:val="24"/>
                <w:lang w:eastAsia="lt-LT"/>
              </w:rPr>
              <w:t>□ tenkina</w:t>
            </w:r>
          </w:p>
          <w:p w14:paraId="70E65172" w14:textId="77777777" w:rsidR="00E26F5E" w:rsidRDefault="00F852EA">
            <w:pPr>
              <w:keepNext/>
              <w:suppressAutoHyphens/>
              <w:textAlignment w:val="baseline"/>
              <w:rPr>
                <w:szCs w:val="24"/>
                <w:lang w:eastAsia="lt-LT"/>
              </w:rPr>
            </w:pPr>
            <w:r>
              <w:rPr>
                <w:szCs w:val="24"/>
                <w:lang w:eastAsia="lt-LT"/>
              </w:rPr>
              <w:t>□ netenkina</w:t>
            </w:r>
          </w:p>
        </w:tc>
      </w:tr>
      <w:tr w:rsidR="00E26F5E" w14:paraId="360B4889" w14:textId="77777777" w:rsidTr="00285A20">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Default="00F852EA">
            <w:pPr>
              <w:suppressAutoHyphens/>
              <w:jc w:val="center"/>
              <w:textAlignment w:val="baseline"/>
              <w:rPr>
                <w:szCs w:val="24"/>
                <w:lang w:eastAsia="lt-LT"/>
              </w:rPr>
            </w:pPr>
            <w:r>
              <w:rPr>
                <w:szCs w:val="24"/>
                <w:lang w:eastAsia="lt-LT"/>
              </w:rPr>
              <w:t>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Default="00F852EA">
            <w:pPr>
              <w:suppressAutoHyphens/>
              <w:textAlignment w:val="baseline"/>
              <w:rPr>
                <w:szCs w:val="24"/>
                <w:lang w:eastAsia="lt-LT"/>
              </w:rPr>
            </w:pPr>
            <w:r>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367716" w14:textId="1E039307" w:rsidR="00E26F5E" w:rsidRDefault="00285A20" w:rsidP="00285A20">
            <w:pPr>
              <w:suppressAutoHyphens/>
              <w:ind w:firstLine="1296"/>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Default="00F852EA">
            <w:pPr>
              <w:suppressAutoHyphens/>
              <w:textAlignment w:val="baseline"/>
              <w:rPr>
                <w:szCs w:val="24"/>
                <w:lang w:eastAsia="lt-LT"/>
              </w:rPr>
            </w:pPr>
            <w:r>
              <w:rPr>
                <w:szCs w:val="24"/>
                <w:lang w:eastAsia="lt-LT"/>
              </w:rPr>
              <w:t>□ tenkina</w:t>
            </w:r>
          </w:p>
          <w:p w14:paraId="3F0821F3" w14:textId="77777777" w:rsidR="00E26F5E" w:rsidRDefault="00F852EA">
            <w:pPr>
              <w:suppressAutoHyphens/>
              <w:textAlignment w:val="baseline"/>
              <w:rPr>
                <w:szCs w:val="24"/>
                <w:lang w:eastAsia="lt-LT"/>
              </w:rPr>
            </w:pPr>
            <w:r>
              <w:rPr>
                <w:szCs w:val="24"/>
                <w:lang w:eastAsia="lt-LT"/>
              </w:rPr>
              <w:t>□ netenkina</w:t>
            </w:r>
          </w:p>
        </w:tc>
      </w:tr>
      <w:tr w:rsidR="00E26F5E" w14:paraId="2604A64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Default="00F852EA">
            <w:pPr>
              <w:suppressAutoHyphens/>
              <w:jc w:val="center"/>
              <w:textAlignment w:val="baseline"/>
              <w:rPr>
                <w:szCs w:val="24"/>
                <w:lang w:eastAsia="lt-LT"/>
              </w:rPr>
            </w:pPr>
            <w:r>
              <w:rPr>
                <w:szCs w:val="24"/>
                <w:lang w:eastAsia="lt-LT"/>
              </w:rPr>
              <w:t>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Default="00F852EA">
            <w:pPr>
              <w:suppressAutoHyphens/>
              <w:textAlignment w:val="baseline"/>
              <w:rPr>
                <w:szCs w:val="24"/>
                <w:lang w:eastAsia="lt-LT"/>
              </w:rPr>
            </w:pPr>
            <w:r>
              <w:rPr>
                <w:szCs w:val="24"/>
                <w:lang w:eastAsia="lt-LT"/>
              </w:rPr>
              <w:t>Teisės akto projekte nustatyti subjekto įgaliojimai (teisės) atitinka subjekto atliekamas funkcijas (pareigas)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61087F2C" w:rsidR="00E26F5E" w:rsidRDefault="00285A20" w:rsidP="004A14AA">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Default="00F852EA">
            <w:pPr>
              <w:suppressAutoHyphens/>
              <w:textAlignment w:val="baseline"/>
              <w:rPr>
                <w:szCs w:val="24"/>
                <w:lang w:eastAsia="lt-LT"/>
              </w:rPr>
            </w:pPr>
            <w:r>
              <w:rPr>
                <w:szCs w:val="24"/>
                <w:lang w:eastAsia="lt-LT"/>
              </w:rPr>
              <w:t>□ tenkina</w:t>
            </w:r>
          </w:p>
          <w:p w14:paraId="6D711377" w14:textId="77777777" w:rsidR="00E26F5E" w:rsidRDefault="00F852EA">
            <w:pPr>
              <w:suppressAutoHyphens/>
              <w:textAlignment w:val="baseline"/>
              <w:rPr>
                <w:szCs w:val="24"/>
                <w:lang w:eastAsia="lt-LT"/>
              </w:rPr>
            </w:pPr>
            <w:r>
              <w:rPr>
                <w:szCs w:val="24"/>
                <w:lang w:eastAsia="lt-LT"/>
              </w:rPr>
              <w:t>□ netenkina</w:t>
            </w:r>
          </w:p>
        </w:tc>
      </w:tr>
      <w:tr w:rsidR="00E26F5E" w14:paraId="213B02A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Default="00F852EA">
            <w:pPr>
              <w:suppressAutoHyphens/>
              <w:jc w:val="center"/>
              <w:textAlignment w:val="baseline"/>
              <w:rPr>
                <w:szCs w:val="24"/>
                <w:lang w:eastAsia="lt-LT"/>
              </w:rPr>
            </w:pPr>
            <w:r>
              <w:rPr>
                <w:szCs w:val="24"/>
                <w:lang w:eastAsia="lt-LT"/>
              </w:rPr>
              <w:t>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Default="00F852EA">
            <w:pPr>
              <w:suppressAutoHyphens/>
              <w:textAlignment w:val="baseline"/>
              <w:rPr>
                <w:szCs w:val="24"/>
                <w:lang w:eastAsia="lt-LT"/>
              </w:rPr>
            </w:pPr>
            <w:r>
              <w:rPr>
                <w:szCs w:val="24"/>
                <w:lang w:eastAsia="lt-LT"/>
              </w:rPr>
              <w:t>Teisės akto projekte nustatytas baigtinis sprendimų priėmimo kriterijų (atvejų)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5D57402A" w:rsidR="00E26F5E" w:rsidRDefault="00285A20" w:rsidP="004A14AA">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Default="00F852EA">
            <w:pPr>
              <w:suppressAutoHyphens/>
              <w:textAlignment w:val="baseline"/>
              <w:rPr>
                <w:szCs w:val="24"/>
                <w:lang w:eastAsia="lt-LT"/>
              </w:rPr>
            </w:pPr>
            <w:r>
              <w:rPr>
                <w:szCs w:val="24"/>
                <w:lang w:eastAsia="lt-LT"/>
              </w:rPr>
              <w:t>□ tenkina</w:t>
            </w:r>
          </w:p>
          <w:p w14:paraId="7BBD1E29" w14:textId="77777777" w:rsidR="00E26F5E" w:rsidRDefault="00F852EA">
            <w:pPr>
              <w:suppressAutoHyphens/>
              <w:textAlignment w:val="baseline"/>
              <w:rPr>
                <w:szCs w:val="24"/>
                <w:lang w:eastAsia="lt-LT"/>
              </w:rPr>
            </w:pPr>
            <w:r>
              <w:rPr>
                <w:szCs w:val="24"/>
                <w:lang w:eastAsia="lt-LT"/>
              </w:rPr>
              <w:t>□ netenkina</w:t>
            </w:r>
          </w:p>
        </w:tc>
      </w:tr>
      <w:tr w:rsidR="00E26F5E" w14:paraId="3B34A83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Default="00F852EA">
            <w:pPr>
              <w:suppressAutoHyphens/>
              <w:jc w:val="center"/>
              <w:textAlignment w:val="baseline"/>
              <w:rPr>
                <w:szCs w:val="24"/>
                <w:lang w:eastAsia="lt-LT"/>
              </w:rPr>
            </w:pPr>
            <w:r>
              <w:rPr>
                <w:szCs w:val="24"/>
                <w:lang w:eastAsia="lt-LT"/>
              </w:rPr>
              <w:t>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Default="00F852EA">
            <w:pPr>
              <w:suppressAutoHyphens/>
              <w:textAlignment w:val="baseline"/>
              <w:rPr>
                <w:szCs w:val="24"/>
                <w:highlight w:val="yellow"/>
                <w:lang w:eastAsia="lt-LT"/>
              </w:rPr>
            </w:pPr>
            <w:r>
              <w:rPr>
                <w:szCs w:val="24"/>
                <w:lang w:eastAsia="lt-LT"/>
              </w:rPr>
              <w:t>Teisės akto projekte nustatytas baigtinis motyvuotų atvejų, kai priimant sprendimus taikomos išimtys,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3EED831B" w:rsidR="00E26F5E" w:rsidRDefault="00285A20" w:rsidP="004A14AA">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Default="00F852EA">
            <w:pPr>
              <w:suppressAutoHyphens/>
              <w:textAlignment w:val="baseline"/>
              <w:rPr>
                <w:szCs w:val="24"/>
                <w:lang w:eastAsia="lt-LT"/>
              </w:rPr>
            </w:pPr>
            <w:r>
              <w:rPr>
                <w:szCs w:val="24"/>
                <w:lang w:eastAsia="lt-LT"/>
              </w:rPr>
              <w:t>□ tenkina</w:t>
            </w:r>
          </w:p>
          <w:p w14:paraId="56D4C273" w14:textId="77777777" w:rsidR="00E26F5E" w:rsidRDefault="00F852EA">
            <w:pPr>
              <w:suppressAutoHyphens/>
              <w:textAlignment w:val="baseline"/>
              <w:rPr>
                <w:szCs w:val="24"/>
                <w:lang w:eastAsia="lt-LT"/>
              </w:rPr>
            </w:pPr>
            <w:r>
              <w:rPr>
                <w:szCs w:val="24"/>
                <w:lang w:eastAsia="lt-LT"/>
              </w:rPr>
              <w:t>□ netenkina</w:t>
            </w:r>
          </w:p>
        </w:tc>
      </w:tr>
      <w:tr w:rsidR="00E26F5E" w14:paraId="3D481D8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Default="00F852EA">
            <w:pPr>
              <w:suppressAutoHyphens/>
              <w:jc w:val="center"/>
              <w:textAlignment w:val="baseline"/>
              <w:rPr>
                <w:szCs w:val="24"/>
                <w:lang w:eastAsia="lt-LT"/>
              </w:rPr>
            </w:pPr>
            <w:r>
              <w:rPr>
                <w:szCs w:val="24"/>
                <w:lang w:eastAsia="lt-LT"/>
              </w:rPr>
              <w:t>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Default="00F852EA">
            <w:pPr>
              <w:suppressAutoHyphens/>
              <w:textAlignment w:val="baseline"/>
              <w:rPr>
                <w:szCs w:val="24"/>
                <w:lang w:eastAsia="lt-LT"/>
              </w:rPr>
            </w:pPr>
            <w:r>
              <w:rPr>
                <w:szCs w:val="24"/>
                <w:lang w:eastAsia="lt-LT"/>
              </w:rPr>
              <w:t xml:space="preserve">Teisės akto projekte nustatyta sprendimų priėmimo, įforminimo ir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6EC7DD03" w:rsidR="00E26F5E" w:rsidRDefault="00285A20" w:rsidP="004A14AA">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Default="00F852EA">
            <w:pPr>
              <w:suppressAutoHyphens/>
              <w:textAlignment w:val="baseline"/>
              <w:rPr>
                <w:szCs w:val="24"/>
                <w:lang w:eastAsia="lt-LT"/>
              </w:rPr>
            </w:pPr>
            <w:r>
              <w:rPr>
                <w:szCs w:val="24"/>
                <w:lang w:eastAsia="lt-LT"/>
              </w:rPr>
              <w:t>□ tenkina</w:t>
            </w:r>
          </w:p>
          <w:p w14:paraId="639DF18A" w14:textId="77777777" w:rsidR="00E26F5E" w:rsidRDefault="00F852EA">
            <w:pPr>
              <w:suppressAutoHyphens/>
              <w:textAlignment w:val="baseline"/>
              <w:rPr>
                <w:szCs w:val="24"/>
                <w:lang w:eastAsia="lt-LT"/>
              </w:rPr>
            </w:pPr>
            <w:r>
              <w:rPr>
                <w:szCs w:val="24"/>
                <w:lang w:eastAsia="lt-LT"/>
              </w:rPr>
              <w:t>□ netenkina</w:t>
            </w:r>
          </w:p>
        </w:tc>
      </w:tr>
      <w:tr w:rsidR="00E26F5E" w14:paraId="69CDBE1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Default="00F852EA">
            <w:pPr>
              <w:suppressAutoHyphens/>
              <w:jc w:val="center"/>
              <w:textAlignment w:val="baseline"/>
            </w:pPr>
            <w:r>
              <w:t>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Default="00F852EA">
            <w:pPr>
              <w:suppressAutoHyphens/>
              <w:textAlignment w:val="baseline"/>
            </w:pPr>
            <w:r>
              <w:t xml:space="preserve">Teisės akto projekte nustatyti sprendimų dėl </w:t>
            </w:r>
            <w:r>
              <w:lastRenderedPageBreak/>
              <w:t xml:space="preserve">mažareikšmiškumo kriterijai ir priėmimo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5B8EAF47" w:rsidR="00E26F5E" w:rsidRDefault="00285A20" w:rsidP="004A14AA">
            <w:pPr>
              <w:suppressAutoHyphens/>
              <w:jc w:val="center"/>
              <w:textAlignment w:val="baseline"/>
              <w:rPr>
                <w:b/>
                <w:szCs w:val="24"/>
                <w:lang w:eastAsia="lt-LT"/>
              </w:rPr>
            </w:pPr>
            <w:r>
              <w:rPr>
                <w:bCs/>
              </w:rPr>
              <w:lastRenderedPageBreak/>
              <w:t>Kriterij</w:t>
            </w:r>
            <w:r w:rsidR="009A0080">
              <w:rPr>
                <w:bCs/>
              </w:rPr>
              <w:t>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Default="00F852EA">
            <w:pPr>
              <w:suppressAutoHyphens/>
              <w:textAlignment w:val="baseline"/>
              <w:rPr>
                <w:szCs w:val="24"/>
                <w:lang w:eastAsia="lt-LT"/>
              </w:rPr>
            </w:pPr>
            <w:r>
              <w:rPr>
                <w:szCs w:val="24"/>
                <w:lang w:eastAsia="lt-LT"/>
              </w:rPr>
              <w:t>□ tenkina</w:t>
            </w:r>
          </w:p>
          <w:p w14:paraId="5981F62B" w14:textId="77777777" w:rsidR="00E26F5E" w:rsidRDefault="00F852EA">
            <w:pPr>
              <w:suppressAutoHyphens/>
              <w:textAlignment w:val="baseline"/>
              <w:rPr>
                <w:szCs w:val="24"/>
                <w:lang w:eastAsia="lt-LT"/>
              </w:rPr>
            </w:pPr>
            <w:r>
              <w:rPr>
                <w:szCs w:val="24"/>
                <w:lang w:eastAsia="lt-LT"/>
              </w:rPr>
              <w:t>□ netenkina</w:t>
            </w:r>
          </w:p>
        </w:tc>
      </w:tr>
      <w:tr w:rsidR="00E26F5E" w14:paraId="721E6F76"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Default="00F852EA">
            <w:pPr>
              <w:suppressAutoHyphens/>
              <w:jc w:val="center"/>
              <w:textAlignment w:val="baseline"/>
              <w:rPr>
                <w:szCs w:val="24"/>
                <w:lang w:eastAsia="lt-LT"/>
              </w:rPr>
            </w:pPr>
            <w:r>
              <w:rPr>
                <w:szCs w:val="24"/>
                <w:lang w:eastAsia="lt-LT"/>
              </w:rPr>
              <w:t>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Default="00F852EA">
            <w:pPr>
              <w:suppressAutoHyphens/>
              <w:textAlignment w:val="baseline"/>
              <w:rPr>
                <w:szCs w:val="24"/>
                <w:lang w:eastAsia="lt-LT"/>
              </w:rPr>
            </w:pPr>
            <w:r>
              <w:rPr>
                <w:szCs w:val="24"/>
                <w:lang w:eastAsia="lt-LT"/>
              </w:rPr>
              <w:t>Jeigu pagal numatomą reguliavimą sprendimus priima kolegialus subjektas, teisės akto projekte nustatyta kolegialaus sprendimus priimančio subjekto:</w:t>
            </w:r>
          </w:p>
          <w:p w14:paraId="52D1E2AA" w14:textId="77777777" w:rsidR="00E26F5E" w:rsidRDefault="00F852EA">
            <w:pPr>
              <w:suppressAutoHyphens/>
              <w:ind w:left="33"/>
              <w:textAlignment w:val="baseline"/>
              <w:rPr>
                <w:szCs w:val="24"/>
              </w:rPr>
            </w:pPr>
            <w:r>
              <w:rPr>
                <w:szCs w:val="24"/>
              </w:rPr>
              <w:t>9.1. konkretus narių skaičius, užtikrinantis kolegialaus sprendimus priimančio subjekto veiklos objektyvumą</w:t>
            </w:r>
          </w:p>
          <w:p w14:paraId="58F17C95" w14:textId="77777777" w:rsidR="00E26F5E" w:rsidRDefault="00F852EA">
            <w:pPr>
              <w:suppressAutoHyphens/>
              <w:ind w:left="33"/>
              <w:textAlignment w:val="baseline"/>
              <w:rPr>
                <w:szCs w:val="24"/>
              </w:rPr>
            </w:pPr>
            <w:r>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Default="00F852EA">
            <w:pPr>
              <w:suppressAutoHyphens/>
              <w:textAlignment w:val="baseline"/>
            </w:pPr>
            <w:r>
              <w:rPr>
                <w:szCs w:val="24"/>
                <w:lang w:eastAsia="lt-LT"/>
              </w:rPr>
              <w:t>9.3</w:t>
            </w:r>
            <w:r>
              <w:rPr>
                <w:spacing w:val="-4"/>
                <w:szCs w:val="24"/>
                <w:lang w:eastAsia="lt-LT"/>
              </w:rPr>
              <w:t>. narių skyrimo mechanizmas</w:t>
            </w:r>
          </w:p>
          <w:p w14:paraId="52774922" w14:textId="77777777" w:rsidR="00E26F5E" w:rsidRDefault="00F852EA">
            <w:pPr>
              <w:suppressAutoHyphens/>
              <w:textAlignment w:val="baseline"/>
              <w:rPr>
                <w:szCs w:val="24"/>
                <w:lang w:eastAsia="lt-LT"/>
              </w:rPr>
            </w:pPr>
            <w:r>
              <w:rPr>
                <w:szCs w:val="24"/>
                <w:lang w:eastAsia="lt-LT"/>
              </w:rPr>
              <w:t>9.4. narių rotacija ir kadencijų skaičius ir trukmė</w:t>
            </w:r>
          </w:p>
          <w:p w14:paraId="453D9024" w14:textId="77777777" w:rsidR="00E26F5E" w:rsidRDefault="00F852EA">
            <w:pPr>
              <w:suppressAutoHyphens/>
              <w:textAlignment w:val="baseline"/>
              <w:rPr>
                <w:szCs w:val="24"/>
              </w:rPr>
            </w:pPr>
            <w:r>
              <w:rPr>
                <w:szCs w:val="24"/>
              </w:rPr>
              <w:t>9.5. veiklos pobūdis laiko atžvilgiu</w:t>
            </w:r>
          </w:p>
          <w:p w14:paraId="65CF9968" w14:textId="77777777" w:rsidR="00E26F5E" w:rsidRDefault="00F852EA">
            <w:pPr>
              <w:suppressAutoHyphens/>
              <w:textAlignment w:val="baseline"/>
              <w:rPr>
                <w:szCs w:val="24"/>
                <w:lang w:eastAsia="lt-LT"/>
              </w:rPr>
            </w:pPr>
            <w:r>
              <w:rPr>
                <w:szCs w:val="24"/>
                <w:lang w:eastAsia="lt-LT"/>
              </w:rPr>
              <w:t>9.6. asmeninė narių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3A30EBA1" w:rsidR="00E26F5E" w:rsidRDefault="009A0080" w:rsidP="004A14AA">
            <w:pPr>
              <w:suppressAutoHyphens/>
              <w:jc w:val="center"/>
              <w:textAlignment w:val="baseline"/>
              <w:rPr>
                <w:i/>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Default="00F852EA">
            <w:pPr>
              <w:suppressAutoHyphens/>
              <w:textAlignment w:val="baseline"/>
              <w:rPr>
                <w:szCs w:val="24"/>
                <w:lang w:eastAsia="lt-LT"/>
              </w:rPr>
            </w:pPr>
            <w:r>
              <w:rPr>
                <w:szCs w:val="24"/>
                <w:lang w:eastAsia="lt-LT"/>
              </w:rPr>
              <w:t>□ tenkina</w:t>
            </w:r>
          </w:p>
          <w:p w14:paraId="3C1E5137" w14:textId="77777777" w:rsidR="00E26F5E" w:rsidRDefault="00F852EA">
            <w:pPr>
              <w:suppressAutoHyphens/>
              <w:textAlignment w:val="baseline"/>
              <w:rPr>
                <w:szCs w:val="24"/>
                <w:lang w:eastAsia="lt-LT"/>
              </w:rPr>
            </w:pPr>
            <w:r>
              <w:rPr>
                <w:szCs w:val="24"/>
                <w:lang w:eastAsia="lt-LT"/>
              </w:rPr>
              <w:t>□ netenkina</w:t>
            </w:r>
          </w:p>
        </w:tc>
      </w:tr>
      <w:tr w:rsidR="00E26F5E" w14:paraId="6460A087"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Default="00F852EA">
            <w:pPr>
              <w:suppressAutoHyphens/>
              <w:jc w:val="center"/>
              <w:textAlignment w:val="baseline"/>
              <w:rPr>
                <w:szCs w:val="24"/>
                <w:lang w:eastAsia="lt-LT"/>
              </w:rPr>
            </w:pPr>
            <w:r>
              <w:rPr>
                <w:szCs w:val="24"/>
                <w:lang w:eastAsia="lt-LT"/>
              </w:rPr>
              <w:t>10.</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Default="00F852EA">
            <w:pPr>
              <w:suppressAutoHyphens/>
              <w:textAlignment w:val="baseline"/>
            </w:pPr>
            <w:r>
              <w:rPr>
                <w:szCs w:val="24"/>
                <w:lang w:eastAsia="lt-LT"/>
              </w:rPr>
              <w:t xml:space="preserve">Numatytos procedūros yra </w:t>
            </w:r>
            <w:r>
              <w:rPr>
                <w:szCs w:val="24"/>
                <w:shd w:val="clear" w:color="auto" w:fill="FFFFFF"/>
                <w:lang w:eastAsia="lt-LT"/>
              </w:rPr>
              <w:t>būtinos,</w:t>
            </w:r>
            <w:r>
              <w:rPr>
                <w:szCs w:val="24"/>
                <w:lang w:eastAsia="lt-LT"/>
              </w:rPr>
              <w:t xml:space="preserve"> nustatyta išsami jų taikymo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150D99E7" w:rsidR="00E26F5E" w:rsidRDefault="009A0080" w:rsidP="004D187E">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Default="00F852EA">
            <w:pPr>
              <w:suppressAutoHyphens/>
              <w:textAlignment w:val="baseline"/>
              <w:rPr>
                <w:szCs w:val="24"/>
                <w:lang w:eastAsia="lt-LT"/>
              </w:rPr>
            </w:pPr>
            <w:r>
              <w:rPr>
                <w:szCs w:val="24"/>
                <w:lang w:eastAsia="lt-LT"/>
              </w:rPr>
              <w:t>□ tenkina</w:t>
            </w:r>
          </w:p>
          <w:p w14:paraId="76598C19" w14:textId="77777777" w:rsidR="00E26F5E" w:rsidRDefault="00F852EA">
            <w:pPr>
              <w:suppressAutoHyphens/>
              <w:textAlignment w:val="baseline"/>
              <w:rPr>
                <w:szCs w:val="24"/>
                <w:lang w:eastAsia="lt-LT"/>
              </w:rPr>
            </w:pPr>
            <w:r>
              <w:rPr>
                <w:szCs w:val="24"/>
                <w:lang w:eastAsia="lt-LT"/>
              </w:rPr>
              <w:t>□ netenkina</w:t>
            </w:r>
          </w:p>
        </w:tc>
      </w:tr>
      <w:tr w:rsidR="00E26F5E" w14:paraId="3CA67A2B"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Default="00F852EA">
            <w:pPr>
              <w:keepNext/>
              <w:suppressAutoHyphens/>
              <w:jc w:val="center"/>
              <w:textAlignment w:val="baseline"/>
              <w:rPr>
                <w:szCs w:val="24"/>
                <w:lang w:eastAsia="lt-LT"/>
              </w:rPr>
            </w:pPr>
            <w:r>
              <w:rPr>
                <w:szCs w:val="24"/>
                <w:lang w:eastAsia="lt-LT"/>
              </w:rPr>
              <w:lastRenderedPageBreak/>
              <w:t>11.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Default="00F852EA">
            <w:pPr>
              <w:keepNext/>
              <w:suppressAutoHyphens/>
              <w:textAlignment w:val="baseline"/>
            </w:pPr>
            <w:r>
              <w:rPr>
                <w:szCs w:val="24"/>
                <w:lang w:eastAsia="lt-LT"/>
              </w:rPr>
              <w:t>Teisės akto projekte nustatytas baigtinis motyvuotų atvejų, kai nustatoma procedūra netaikoma,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088EBEA7" w:rsidR="00E26F5E" w:rsidRDefault="009A0080" w:rsidP="004D187E">
            <w:pPr>
              <w:keepNext/>
              <w:suppressAutoHyphens/>
              <w:jc w:val="center"/>
              <w:textAlignment w:val="baseline"/>
              <w:rPr>
                <w:szCs w:val="24"/>
                <w:lang w:eastAsia="lt-LT"/>
              </w:rPr>
            </w:pPr>
            <w:r>
              <w:rPr>
                <w:bCs/>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Default="00E26F5E">
            <w:pPr>
              <w:keepNext/>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Default="00F852EA">
            <w:pPr>
              <w:keepNext/>
              <w:suppressAutoHyphens/>
              <w:textAlignment w:val="baseline"/>
              <w:rPr>
                <w:szCs w:val="24"/>
                <w:lang w:eastAsia="lt-LT"/>
              </w:rPr>
            </w:pPr>
            <w:r>
              <w:rPr>
                <w:szCs w:val="24"/>
                <w:lang w:eastAsia="lt-LT"/>
              </w:rPr>
              <w:t>□ tenkina</w:t>
            </w:r>
          </w:p>
          <w:p w14:paraId="406D5018" w14:textId="77777777" w:rsidR="00E26F5E" w:rsidRDefault="00F852EA">
            <w:pPr>
              <w:keepNext/>
              <w:suppressAutoHyphens/>
              <w:textAlignment w:val="baseline"/>
              <w:rPr>
                <w:szCs w:val="24"/>
                <w:lang w:eastAsia="lt-LT"/>
              </w:rPr>
            </w:pPr>
            <w:r>
              <w:rPr>
                <w:szCs w:val="24"/>
                <w:lang w:eastAsia="lt-LT"/>
              </w:rPr>
              <w:t>□ netenkina</w:t>
            </w:r>
          </w:p>
        </w:tc>
      </w:tr>
      <w:tr w:rsidR="00E26F5E" w14:paraId="7BCDC6A3"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Default="00F852EA">
            <w:pPr>
              <w:suppressAutoHyphens/>
              <w:jc w:val="center"/>
              <w:textAlignment w:val="baseline"/>
              <w:rPr>
                <w:szCs w:val="24"/>
                <w:lang w:eastAsia="lt-LT"/>
              </w:rPr>
            </w:pPr>
            <w:r>
              <w:rPr>
                <w:szCs w:val="24"/>
                <w:lang w:eastAsia="lt-LT"/>
              </w:rPr>
              <w:t>12.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Default="00F852EA">
            <w:pPr>
              <w:suppressAutoHyphens/>
              <w:textAlignment w:val="baseline"/>
            </w:pPr>
            <w:r>
              <w:rPr>
                <w:szCs w:val="24"/>
                <w:lang w:eastAsia="lt-LT"/>
              </w:rPr>
              <w:t>Teisės akto projektas nustato jo nuostatoms įgyvendinti numatytų procedūrų ir sprendimų priėmimo konkrečius terminus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3903243B" w:rsidR="00E26F5E" w:rsidRDefault="009A0080" w:rsidP="00877688">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7777777" w:rsidR="00E26F5E" w:rsidRDefault="00F852EA">
            <w:pPr>
              <w:suppressAutoHyphens/>
              <w:textAlignment w:val="baseline"/>
              <w:rPr>
                <w:szCs w:val="24"/>
                <w:lang w:eastAsia="lt-LT"/>
              </w:rPr>
            </w:pPr>
            <w:r>
              <w:rPr>
                <w:szCs w:val="24"/>
                <w:lang w:eastAsia="lt-LT"/>
              </w:rPr>
              <w:t>□ tenkina</w:t>
            </w:r>
          </w:p>
          <w:p w14:paraId="5163C6C8" w14:textId="77777777" w:rsidR="00E26F5E" w:rsidRDefault="00F852EA">
            <w:pPr>
              <w:suppressAutoHyphens/>
              <w:textAlignment w:val="baseline"/>
              <w:rPr>
                <w:szCs w:val="24"/>
                <w:lang w:eastAsia="lt-LT"/>
              </w:rPr>
            </w:pPr>
            <w:r>
              <w:rPr>
                <w:szCs w:val="24"/>
                <w:lang w:eastAsia="lt-LT"/>
              </w:rPr>
              <w:t>□ netenkina</w:t>
            </w:r>
          </w:p>
        </w:tc>
      </w:tr>
      <w:tr w:rsidR="00E26F5E" w14:paraId="21BD8C8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Default="00F852EA">
            <w:pPr>
              <w:suppressAutoHyphens/>
              <w:jc w:val="center"/>
              <w:textAlignment w:val="baseline"/>
              <w:rPr>
                <w:szCs w:val="24"/>
                <w:lang w:eastAsia="lt-LT"/>
              </w:rPr>
            </w:pPr>
            <w:r>
              <w:rPr>
                <w:szCs w:val="24"/>
                <w:lang w:eastAsia="lt-LT"/>
              </w:rPr>
              <w:t>13.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Default="00F852EA">
            <w:pPr>
              <w:suppressAutoHyphens/>
              <w:textAlignment w:val="baseline"/>
              <w:rPr>
                <w:szCs w:val="24"/>
                <w:lang w:eastAsia="lt-LT"/>
              </w:rPr>
            </w:pPr>
            <w:r>
              <w:rPr>
                <w:szCs w:val="24"/>
                <w:lang w:eastAsia="lt-LT"/>
              </w:rPr>
              <w:t>Teisės akto projektas nustato motyvuotas terminų sustabdymo ir pratęsimo galimybes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3E6B6" w14:textId="35DD3189" w:rsidR="00E26F5E" w:rsidRDefault="00171412" w:rsidP="00877688">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Default="00F852EA">
            <w:pPr>
              <w:suppressAutoHyphens/>
              <w:textAlignment w:val="baseline"/>
              <w:rPr>
                <w:szCs w:val="24"/>
                <w:lang w:eastAsia="lt-LT"/>
              </w:rPr>
            </w:pPr>
            <w:r>
              <w:rPr>
                <w:szCs w:val="24"/>
                <w:lang w:eastAsia="lt-LT"/>
              </w:rPr>
              <w:t>□ tenkina</w:t>
            </w:r>
          </w:p>
          <w:p w14:paraId="11F29151" w14:textId="77777777" w:rsidR="00E26F5E" w:rsidRDefault="00F852EA">
            <w:pPr>
              <w:suppressAutoHyphens/>
              <w:textAlignment w:val="baseline"/>
              <w:rPr>
                <w:szCs w:val="24"/>
                <w:lang w:eastAsia="lt-LT"/>
              </w:rPr>
            </w:pPr>
            <w:r>
              <w:rPr>
                <w:szCs w:val="24"/>
                <w:lang w:eastAsia="lt-LT"/>
              </w:rPr>
              <w:t>□ netenkina</w:t>
            </w:r>
          </w:p>
        </w:tc>
      </w:tr>
      <w:tr w:rsidR="00E26F5E" w14:paraId="44BDD66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Default="00F852EA">
            <w:pPr>
              <w:suppressAutoHyphens/>
              <w:jc w:val="center"/>
              <w:textAlignment w:val="baseline"/>
              <w:rPr>
                <w:szCs w:val="24"/>
                <w:lang w:eastAsia="lt-LT"/>
              </w:rPr>
            </w:pPr>
            <w:r>
              <w:rPr>
                <w:szCs w:val="24"/>
                <w:lang w:eastAsia="lt-LT"/>
              </w:rPr>
              <w:t>14.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Default="00F852EA">
            <w:pPr>
              <w:suppressAutoHyphens/>
              <w:textAlignment w:val="baseline"/>
              <w:rPr>
                <w:strike/>
              </w:rPr>
            </w:pPr>
            <w:r>
              <w:rPr>
                <w:szCs w:val="24"/>
                <w:lang w:eastAsia="lt-LT"/>
              </w:rPr>
              <w:t>Teisės akto projektas nustato kontrolės (priežiūros) procedūrą ir aiškius jos atlikimo kriterijus (atvejus, dažnį, fiksavimą, kontrolės rezultatų viešinimą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6E079844" w:rsidR="00E26F5E" w:rsidRDefault="009A0080" w:rsidP="00877688">
            <w:pPr>
              <w:suppressAutoHyphens/>
              <w:jc w:val="center"/>
              <w:textAlignment w:val="baseline"/>
              <w:rPr>
                <w:b/>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Default="00F852EA">
            <w:pPr>
              <w:suppressAutoHyphens/>
              <w:textAlignment w:val="baseline"/>
              <w:rPr>
                <w:szCs w:val="24"/>
                <w:lang w:eastAsia="lt-LT"/>
              </w:rPr>
            </w:pPr>
            <w:r>
              <w:rPr>
                <w:szCs w:val="24"/>
                <w:lang w:eastAsia="lt-LT"/>
              </w:rPr>
              <w:t>□ tenkina</w:t>
            </w:r>
          </w:p>
          <w:p w14:paraId="57D5EBA4" w14:textId="77777777" w:rsidR="00E26F5E" w:rsidRDefault="00F852EA">
            <w:pPr>
              <w:suppressAutoHyphens/>
              <w:textAlignment w:val="baseline"/>
              <w:rPr>
                <w:szCs w:val="24"/>
                <w:lang w:eastAsia="lt-LT"/>
              </w:rPr>
            </w:pPr>
            <w:r>
              <w:rPr>
                <w:szCs w:val="24"/>
                <w:lang w:eastAsia="lt-LT"/>
              </w:rPr>
              <w:t>□ netenkina</w:t>
            </w:r>
          </w:p>
        </w:tc>
      </w:tr>
      <w:tr w:rsidR="00E26F5E" w14:paraId="673BCDF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Default="00F852EA">
            <w:pPr>
              <w:suppressAutoHyphens/>
              <w:jc w:val="center"/>
              <w:textAlignment w:val="baseline"/>
              <w:rPr>
                <w:szCs w:val="24"/>
                <w:lang w:eastAsia="lt-LT"/>
              </w:rPr>
            </w:pPr>
            <w:r>
              <w:rPr>
                <w:szCs w:val="24"/>
                <w:lang w:eastAsia="lt-LT"/>
              </w:rPr>
              <w:t>15.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Default="00F852EA">
            <w:pPr>
              <w:suppressAutoHyphens/>
              <w:textAlignment w:val="baseline"/>
              <w:rPr>
                <w:szCs w:val="24"/>
                <w:lang w:eastAsia="lt-LT"/>
              </w:rPr>
            </w:pPr>
            <w:r>
              <w:rPr>
                <w:szCs w:val="24"/>
                <w:lang w:eastAsia="lt-LT"/>
              </w:rPr>
              <w:t>Teisės akto projekte nustatytos kontrolės (priežiūros) skaidrumo ir objektyvumo užtikrinimo priemonės (p</w:t>
            </w:r>
            <w:r>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23F2FE4C" w:rsidR="00E26F5E" w:rsidRDefault="001B28D7" w:rsidP="00877688">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Default="00F852EA">
            <w:pPr>
              <w:suppressAutoHyphens/>
              <w:textAlignment w:val="baseline"/>
              <w:rPr>
                <w:szCs w:val="24"/>
                <w:lang w:eastAsia="lt-LT"/>
              </w:rPr>
            </w:pPr>
            <w:r>
              <w:rPr>
                <w:szCs w:val="24"/>
                <w:lang w:eastAsia="lt-LT"/>
              </w:rPr>
              <w:t>□ tenkina</w:t>
            </w:r>
          </w:p>
          <w:p w14:paraId="01D1C33E" w14:textId="77777777" w:rsidR="00E26F5E" w:rsidRDefault="00F852EA">
            <w:pPr>
              <w:suppressAutoHyphens/>
              <w:textAlignment w:val="baseline"/>
              <w:rPr>
                <w:szCs w:val="24"/>
                <w:lang w:eastAsia="lt-LT"/>
              </w:rPr>
            </w:pPr>
            <w:r>
              <w:rPr>
                <w:szCs w:val="24"/>
                <w:lang w:eastAsia="lt-LT"/>
              </w:rPr>
              <w:t>□ netenkina</w:t>
            </w:r>
          </w:p>
        </w:tc>
      </w:tr>
      <w:tr w:rsidR="00E26F5E" w14:paraId="0A48CCBF"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Default="00F852EA">
            <w:pPr>
              <w:suppressAutoHyphens/>
              <w:jc w:val="center"/>
              <w:textAlignment w:val="baseline"/>
              <w:rPr>
                <w:szCs w:val="24"/>
                <w:lang w:eastAsia="lt-LT"/>
              </w:rPr>
            </w:pPr>
            <w:r>
              <w:rPr>
                <w:szCs w:val="24"/>
                <w:lang w:eastAsia="lt-LT"/>
              </w:rPr>
              <w:lastRenderedPageBreak/>
              <w:t>16.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Default="00F852EA">
            <w:pPr>
              <w:suppressAutoHyphens/>
              <w:textAlignment w:val="baseline"/>
              <w:rPr>
                <w:szCs w:val="24"/>
              </w:rPr>
            </w:pPr>
            <w:r>
              <w:rPr>
                <w:szCs w:val="24"/>
                <w:lang w:eastAsia="lt-LT"/>
              </w:rPr>
              <w:t>Teisės akto projekte nustatyta subjektų, su kuriais susijęs teisės akto projekto nuostatų įgyvendinimas,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5DB8D157" w:rsidR="00E26F5E" w:rsidRDefault="009A0080" w:rsidP="00877688">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Default="00F852EA">
            <w:pPr>
              <w:suppressAutoHyphens/>
              <w:textAlignment w:val="baseline"/>
              <w:rPr>
                <w:szCs w:val="24"/>
                <w:lang w:eastAsia="lt-LT"/>
              </w:rPr>
            </w:pPr>
            <w:r>
              <w:rPr>
                <w:szCs w:val="24"/>
                <w:lang w:eastAsia="lt-LT"/>
              </w:rPr>
              <w:t>□ tenkina</w:t>
            </w:r>
          </w:p>
          <w:p w14:paraId="3CE0772D" w14:textId="77777777" w:rsidR="00E26F5E" w:rsidRDefault="00F852EA">
            <w:pPr>
              <w:suppressAutoHyphens/>
              <w:textAlignment w:val="baseline"/>
              <w:rPr>
                <w:szCs w:val="24"/>
                <w:lang w:eastAsia="lt-LT"/>
              </w:rPr>
            </w:pPr>
            <w:r>
              <w:rPr>
                <w:szCs w:val="24"/>
                <w:lang w:eastAsia="lt-LT"/>
              </w:rPr>
              <w:t>□ netenkina</w:t>
            </w:r>
          </w:p>
        </w:tc>
      </w:tr>
      <w:tr w:rsidR="00E26F5E" w14:paraId="3BD138F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Default="00F852EA">
            <w:pPr>
              <w:keepNext/>
              <w:suppressAutoHyphens/>
              <w:jc w:val="center"/>
              <w:textAlignment w:val="baseline"/>
              <w:rPr>
                <w:szCs w:val="24"/>
                <w:lang w:eastAsia="lt-LT"/>
              </w:rPr>
            </w:pPr>
            <w:r>
              <w:rPr>
                <w:szCs w:val="24"/>
                <w:lang w:eastAsia="lt-LT"/>
              </w:rPr>
              <w:t>17.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Default="00F852EA">
            <w:pPr>
              <w:keepNext/>
              <w:suppressAutoHyphens/>
              <w:textAlignment w:val="baseline"/>
              <w:rPr>
                <w:szCs w:val="24"/>
                <w:lang w:eastAsia="lt-LT"/>
              </w:rPr>
            </w:pPr>
            <w:r>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5F168583" w:rsidR="00E26F5E" w:rsidRDefault="009A0080">
            <w:pPr>
              <w:keepNext/>
              <w:suppressAutoHyphens/>
              <w:jc w:val="center"/>
              <w:textAlignment w:val="baseline"/>
              <w:rPr>
                <w:b/>
                <w:szCs w:val="24"/>
                <w:lang w:eastAsia="lt-LT"/>
              </w:rPr>
            </w:pPr>
            <w:r>
              <w:rPr>
                <w:bCs/>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Default="00E26F5E">
            <w:pPr>
              <w:keepNext/>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Default="00F852EA">
            <w:pPr>
              <w:keepNext/>
              <w:suppressAutoHyphens/>
              <w:textAlignment w:val="baseline"/>
              <w:rPr>
                <w:szCs w:val="24"/>
                <w:lang w:eastAsia="lt-LT"/>
              </w:rPr>
            </w:pPr>
            <w:r>
              <w:rPr>
                <w:szCs w:val="24"/>
                <w:lang w:eastAsia="lt-LT"/>
              </w:rPr>
              <w:t>□ tenkina</w:t>
            </w:r>
          </w:p>
          <w:p w14:paraId="777E1AA6" w14:textId="77777777" w:rsidR="00E26F5E" w:rsidRDefault="00F852EA">
            <w:pPr>
              <w:keepNext/>
              <w:suppressAutoHyphens/>
              <w:textAlignment w:val="baseline"/>
              <w:rPr>
                <w:szCs w:val="24"/>
                <w:lang w:eastAsia="lt-LT"/>
              </w:rPr>
            </w:pPr>
            <w:r>
              <w:rPr>
                <w:szCs w:val="24"/>
                <w:lang w:eastAsia="lt-LT"/>
              </w:rPr>
              <w:t>□ netenkina</w:t>
            </w:r>
          </w:p>
        </w:tc>
      </w:tr>
      <w:tr w:rsidR="00E26F5E" w14:paraId="67DA3999"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Default="00F852EA">
            <w:pPr>
              <w:suppressAutoHyphens/>
              <w:jc w:val="center"/>
              <w:textAlignment w:val="baseline"/>
              <w:rPr>
                <w:szCs w:val="24"/>
                <w:lang w:eastAsia="lt-LT"/>
              </w:rPr>
            </w:pPr>
            <w:r>
              <w:rPr>
                <w:szCs w:val="24"/>
                <w:lang w:eastAsia="lt-LT"/>
              </w:rPr>
              <w:t>18.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Default="00F852EA">
            <w:pPr>
              <w:suppressAutoHyphens/>
              <w:textAlignment w:val="baseline"/>
              <w:rPr>
                <w:szCs w:val="24"/>
                <w:lang w:eastAsia="lt-LT"/>
              </w:rPr>
            </w:pPr>
            <w:r>
              <w:t>Kartu su teisės akto projektu pateikta pakankamai jį pagrindžiančių lydimųjų dokumentų ir informacijos,  siekiant antikorupciniu aspektu įvertinti teisės akto projektą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C566C8" w14:textId="13A2D2DB" w:rsidR="00E26F5E" w:rsidRDefault="009A0080" w:rsidP="009B076C">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235F00" w14:textId="77777777" w:rsidR="00E26F5E" w:rsidRDefault="00F852EA">
            <w:pPr>
              <w:suppressAutoHyphens/>
              <w:textAlignment w:val="baseline"/>
              <w:rPr>
                <w:szCs w:val="24"/>
                <w:lang w:eastAsia="lt-LT"/>
              </w:rPr>
            </w:pPr>
            <w:r>
              <w:rPr>
                <w:szCs w:val="24"/>
                <w:lang w:eastAsia="lt-LT"/>
              </w:rPr>
              <w:t>□ tenkina</w:t>
            </w:r>
          </w:p>
          <w:p w14:paraId="2A004816" w14:textId="77777777" w:rsidR="00E26F5E" w:rsidRDefault="00F852EA">
            <w:pPr>
              <w:suppressAutoHyphens/>
              <w:textAlignment w:val="baseline"/>
              <w:rPr>
                <w:szCs w:val="24"/>
                <w:lang w:eastAsia="lt-LT"/>
              </w:rPr>
            </w:pPr>
            <w:r>
              <w:rPr>
                <w:szCs w:val="24"/>
                <w:lang w:eastAsia="lt-LT"/>
              </w:rPr>
              <w:t>□ netenkina</w:t>
            </w:r>
          </w:p>
        </w:tc>
      </w:tr>
      <w:tr w:rsidR="00E26F5E" w14:paraId="206D8A2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Default="00F852EA">
            <w:pPr>
              <w:suppressAutoHyphens/>
              <w:jc w:val="center"/>
              <w:textAlignment w:val="baseline"/>
              <w:rPr>
                <w:szCs w:val="24"/>
                <w:lang w:eastAsia="lt-LT"/>
              </w:rPr>
            </w:pPr>
            <w:r>
              <w:rPr>
                <w:szCs w:val="24"/>
                <w:lang w:eastAsia="lt-LT"/>
              </w:rPr>
              <w:t>19.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Default="00F852EA">
            <w:pPr>
              <w:suppressAutoHyphens/>
              <w:textAlignment w:val="baseline"/>
            </w:pPr>
            <w:r>
              <w:rPr>
                <w:szCs w:val="24"/>
                <w:lang w:eastAsia="lt-LT"/>
              </w:rPr>
              <w:t>Kiti svarbūs kriterijai</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5A5D368E" w:rsidR="00E26F5E" w:rsidRDefault="009A0080" w:rsidP="009B076C">
            <w:pPr>
              <w:suppressAutoHyphens/>
              <w:jc w:val="center"/>
              <w:textAlignment w:val="baseline"/>
              <w:rPr>
                <w:szCs w:val="24"/>
                <w:lang w:eastAsia="lt-LT"/>
              </w:rPr>
            </w:pPr>
            <w:r>
              <w:rPr>
                <w:bCs/>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77777777" w:rsidR="00E26F5E" w:rsidRDefault="00F852EA">
            <w:pPr>
              <w:suppressAutoHyphens/>
              <w:textAlignment w:val="baseline"/>
              <w:rPr>
                <w:szCs w:val="24"/>
                <w:lang w:eastAsia="lt-LT"/>
              </w:rPr>
            </w:pPr>
            <w:r>
              <w:rPr>
                <w:szCs w:val="24"/>
                <w:lang w:eastAsia="lt-LT"/>
              </w:rPr>
              <w:t>□ tenkina</w:t>
            </w:r>
          </w:p>
          <w:p w14:paraId="67B4DC1F" w14:textId="77777777" w:rsidR="00E26F5E" w:rsidRDefault="00F852EA">
            <w:pPr>
              <w:suppressAutoHyphens/>
              <w:textAlignment w:val="baseline"/>
              <w:rPr>
                <w:szCs w:val="24"/>
                <w:lang w:eastAsia="lt-LT"/>
              </w:rPr>
            </w:pPr>
            <w:r>
              <w:rPr>
                <w:szCs w:val="24"/>
                <w:lang w:eastAsia="lt-LT"/>
              </w:rPr>
              <w:t>□ netenkina</w:t>
            </w:r>
          </w:p>
        </w:tc>
      </w:tr>
      <w:tr w:rsidR="00E26F5E" w14:paraId="6D7EB013"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2558A094" w14:textId="77777777" w:rsidR="00E26F5E" w:rsidRDefault="00E26F5E">
            <w:pPr>
              <w:suppressAutoHyphens/>
              <w:textAlignment w:val="baseline"/>
              <w:rPr>
                <w:szCs w:val="24"/>
                <w:lang w:eastAsia="lt-LT"/>
              </w:rPr>
            </w:pPr>
          </w:p>
          <w:p w14:paraId="54151506" w14:textId="77777777" w:rsidR="00E26F5E" w:rsidRDefault="00F852EA">
            <w:pPr>
              <w:suppressAutoHyphens/>
              <w:textAlignment w:val="baseline"/>
              <w:rPr>
                <w:szCs w:val="24"/>
                <w:lang w:eastAsia="lt-LT"/>
              </w:rPr>
            </w:pPr>
            <w:r>
              <w:rPr>
                <w:szCs w:val="24"/>
                <w:lang w:eastAsia="lt-LT"/>
              </w:rPr>
              <w:t>Teisės akto projekto tiesioginis rengėjas:</w:t>
            </w:r>
          </w:p>
        </w:tc>
        <w:tc>
          <w:tcPr>
            <w:tcW w:w="4773" w:type="dxa"/>
            <w:gridSpan w:val="2"/>
            <w:tcBorders>
              <w:top w:val="nil"/>
              <w:left w:val="nil"/>
              <w:bottom w:val="nil"/>
              <w:right w:val="nil"/>
            </w:tcBorders>
            <w:tcMar>
              <w:top w:w="0" w:type="dxa"/>
              <w:left w:w="108" w:type="dxa"/>
              <w:bottom w:w="0" w:type="dxa"/>
              <w:right w:w="108" w:type="dxa"/>
            </w:tcMar>
          </w:tcPr>
          <w:p w14:paraId="47D4570E" w14:textId="77777777" w:rsidR="00E26F5E" w:rsidRDefault="00E26F5E">
            <w:pPr>
              <w:suppressAutoHyphens/>
              <w:textAlignment w:val="baseline"/>
              <w:rPr>
                <w:szCs w:val="24"/>
                <w:lang w:eastAsia="lt-LT"/>
              </w:rPr>
            </w:pPr>
          </w:p>
          <w:p w14:paraId="650C54BA" w14:textId="77777777" w:rsidR="00822FD5" w:rsidRDefault="00822FD5" w:rsidP="00822FD5">
            <w:pPr>
              <w:rPr>
                <w:szCs w:val="22"/>
                <w:lang w:eastAsia="lt-LT"/>
              </w:rPr>
            </w:pPr>
            <w:r>
              <w:rPr>
                <w:szCs w:val="22"/>
                <w:lang w:eastAsia="lt-LT"/>
              </w:rPr>
              <w:t xml:space="preserve">Socialinės paramos skyriaus </w:t>
            </w:r>
          </w:p>
          <w:p w14:paraId="251B4A60" w14:textId="7A6D7E17" w:rsidR="00822FD5" w:rsidRDefault="001B28D7" w:rsidP="00822FD5">
            <w:pPr>
              <w:rPr>
                <w:szCs w:val="22"/>
                <w:lang w:eastAsia="lt-LT"/>
              </w:rPr>
            </w:pPr>
            <w:r>
              <w:rPr>
                <w:szCs w:val="22"/>
                <w:lang w:eastAsia="lt-LT"/>
              </w:rPr>
              <w:t xml:space="preserve">vyriausioji </w:t>
            </w:r>
            <w:r w:rsidR="000D5F14">
              <w:rPr>
                <w:szCs w:val="22"/>
                <w:lang w:eastAsia="lt-LT"/>
              </w:rPr>
              <w:t>specialistė Justė Grumulaitienė</w:t>
            </w:r>
            <w:r w:rsidR="00822FD5">
              <w:rPr>
                <w:szCs w:val="22"/>
                <w:lang w:eastAsia="lt-LT"/>
              </w:rPr>
              <w:t xml:space="preserve"> </w:t>
            </w:r>
          </w:p>
          <w:p w14:paraId="381C7FB0" w14:textId="01A90964" w:rsidR="00E26F5E" w:rsidRDefault="00E26F5E" w:rsidP="00822FD5">
            <w:pPr>
              <w:suppressAutoHyphens/>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385B6758" w14:textId="77777777" w:rsidR="00E26F5E" w:rsidRDefault="00E26F5E">
            <w:pPr>
              <w:suppressAutoHyphens/>
              <w:textAlignment w:val="baseline"/>
              <w:rPr>
                <w:szCs w:val="24"/>
                <w:lang w:eastAsia="lt-LT"/>
              </w:rPr>
            </w:pPr>
          </w:p>
          <w:p w14:paraId="25985DBB" w14:textId="77777777" w:rsidR="00E26F5E" w:rsidRDefault="00F852EA">
            <w:pPr>
              <w:suppressAutoHyphens/>
              <w:textAlignment w:val="baseline"/>
              <w:rPr>
                <w:szCs w:val="24"/>
                <w:lang w:eastAsia="lt-LT"/>
              </w:rPr>
            </w:pPr>
            <w:r>
              <w:rPr>
                <w:szCs w:val="24"/>
                <w:lang w:eastAsia="lt-LT"/>
              </w:rPr>
              <w:t>Teisės akto projekto vertintojas:</w:t>
            </w:r>
          </w:p>
        </w:tc>
        <w:tc>
          <w:tcPr>
            <w:tcW w:w="5679" w:type="dxa"/>
            <w:gridSpan w:val="3"/>
            <w:tcBorders>
              <w:top w:val="nil"/>
              <w:left w:val="nil"/>
              <w:bottom w:val="nil"/>
              <w:right w:val="nil"/>
            </w:tcBorders>
            <w:tcMar>
              <w:top w:w="0" w:type="dxa"/>
              <w:left w:w="108" w:type="dxa"/>
              <w:bottom w:w="0" w:type="dxa"/>
              <w:right w:w="108" w:type="dxa"/>
            </w:tcMar>
          </w:tcPr>
          <w:p w14:paraId="51D93B6C" w14:textId="77777777" w:rsidR="00E26F5E" w:rsidRDefault="00E26F5E">
            <w:pPr>
              <w:suppressAutoHyphens/>
              <w:textAlignment w:val="baseline"/>
              <w:rPr>
                <w:szCs w:val="24"/>
                <w:lang w:eastAsia="lt-LT"/>
              </w:rPr>
            </w:pPr>
          </w:p>
          <w:p w14:paraId="15C97FCB" w14:textId="77777777" w:rsidR="00822FD5" w:rsidRDefault="00822FD5" w:rsidP="00822FD5">
            <w:pPr>
              <w:rPr>
                <w:szCs w:val="22"/>
                <w:lang w:eastAsia="lt-LT"/>
              </w:rPr>
            </w:pPr>
            <w:r>
              <w:rPr>
                <w:szCs w:val="22"/>
                <w:lang w:eastAsia="lt-LT"/>
              </w:rPr>
              <w:t>Socialinės paramos skyriaus vedėja</w:t>
            </w:r>
          </w:p>
          <w:p w14:paraId="6150A2B4" w14:textId="6E385540" w:rsidR="00822FD5" w:rsidRDefault="00822FD5" w:rsidP="00822FD5">
            <w:pPr>
              <w:suppressAutoHyphens/>
              <w:textAlignment w:val="baseline"/>
              <w:rPr>
                <w:szCs w:val="24"/>
                <w:lang w:eastAsia="lt-LT"/>
              </w:rPr>
            </w:pPr>
            <w:r>
              <w:rPr>
                <w:szCs w:val="22"/>
                <w:lang w:eastAsia="lt-LT"/>
              </w:rPr>
              <w:t>Daiva Pilypaitytė</w:t>
            </w:r>
          </w:p>
        </w:tc>
      </w:tr>
      <w:tr w:rsidR="00E26F5E" w14:paraId="3B219725" w14:textId="77777777" w:rsidTr="00822FD5">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3035BD31"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18A7D70C" w14:textId="15983B56" w:rsidR="00E26F5E" w:rsidRDefault="00E26F5E">
            <w:pPr>
              <w:suppressAutoHyphens/>
              <w:ind w:left="-11" w:firstLine="11"/>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79F19D74"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453270E3" w14:textId="77B5A237" w:rsidR="00E26F5E" w:rsidRDefault="00E26F5E">
            <w:pPr>
              <w:suppressAutoHyphens/>
              <w:ind w:left="-11" w:firstLine="11"/>
              <w:textAlignment w:val="baseline"/>
              <w:rPr>
                <w:szCs w:val="24"/>
                <w:lang w:eastAsia="lt-LT"/>
              </w:rPr>
            </w:pPr>
          </w:p>
        </w:tc>
      </w:tr>
      <w:tr w:rsidR="00E26F5E" w14:paraId="2614D22D"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12B048C0"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0FE3AD38" w14:textId="77777777" w:rsidR="00E26F5E" w:rsidRDefault="00E26F5E">
            <w:pPr>
              <w:suppressAutoHyphens/>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2C78EB0D"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35DE23EC" w14:textId="77777777" w:rsidR="00E26F5E" w:rsidRDefault="00E26F5E">
            <w:pPr>
              <w:suppressAutoHyphens/>
              <w:ind w:left="-11" w:firstLine="11"/>
              <w:textAlignment w:val="baseline"/>
              <w:rPr>
                <w:szCs w:val="24"/>
                <w:lang w:eastAsia="lt-LT"/>
              </w:rPr>
            </w:pPr>
          </w:p>
        </w:tc>
      </w:tr>
      <w:tr w:rsidR="00E26F5E" w14:paraId="0CF1E8CE" w14:textId="77777777">
        <w:trPr>
          <w:gridBefore w:val="1"/>
          <w:wBefore w:w="103" w:type="dxa"/>
          <w:trHeight w:val="555"/>
        </w:trPr>
        <w:tc>
          <w:tcPr>
            <w:tcW w:w="2457" w:type="dxa"/>
            <w:gridSpan w:val="2"/>
            <w:tcBorders>
              <w:top w:val="nil"/>
              <w:left w:val="nil"/>
              <w:bottom w:val="nil"/>
              <w:right w:val="nil"/>
            </w:tcBorders>
            <w:tcMar>
              <w:top w:w="0" w:type="dxa"/>
              <w:left w:w="108" w:type="dxa"/>
              <w:bottom w:w="0" w:type="dxa"/>
              <w:right w:w="108" w:type="dxa"/>
            </w:tcMar>
          </w:tcPr>
          <w:p w14:paraId="07CFE018"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372960DC" w14:textId="61F1FA92" w:rsidR="00E26F5E" w:rsidRDefault="00E26F5E" w:rsidP="00790B8A">
            <w:pPr>
              <w:suppressAutoHyphens/>
              <w:ind w:left="-11" w:firstLine="11"/>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4975B98E"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445C4A10" w14:textId="7FA79E91" w:rsidR="00E26F5E" w:rsidRDefault="00E26F5E">
            <w:pPr>
              <w:suppressAutoHyphens/>
              <w:ind w:left="-11" w:firstLine="64"/>
              <w:textAlignment w:val="baseline"/>
              <w:rPr>
                <w:szCs w:val="24"/>
                <w:lang w:eastAsia="lt-LT"/>
              </w:rPr>
            </w:pPr>
          </w:p>
          <w:p w14:paraId="23921A9C" w14:textId="77777777" w:rsidR="00E26F5E" w:rsidRDefault="00E26F5E">
            <w:pPr>
              <w:suppressAutoHyphens/>
              <w:ind w:left="-11" w:firstLine="64"/>
              <w:textAlignment w:val="baseline"/>
              <w:rPr>
                <w:szCs w:val="24"/>
                <w:lang w:eastAsia="lt-LT"/>
              </w:rPr>
            </w:pPr>
          </w:p>
          <w:p w14:paraId="07276247" w14:textId="77777777" w:rsidR="00E26F5E" w:rsidRDefault="00E26F5E">
            <w:pPr>
              <w:suppressAutoHyphens/>
              <w:ind w:left="-11" w:firstLine="64"/>
              <w:textAlignment w:val="baseline"/>
              <w:rPr>
                <w:szCs w:val="24"/>
                <w:lang w:eastAsia="lt-LT"/>
              </w:rPr>
            </w:pPr>
          </w:p>
        </w:tc>
      </w:tr>
    </w:tbl>
    <w:p w14:paraId="600DFA55" w14:textId="61CC19BD" w:rsidR="00E26F5E" w:rsidRPr="00790B8A" w:rsidRDefault="00F852EA" w:rsidP="00790B8A">
      <w:pPr>
        <w:tabs>
          <w:tab w:val="left" w:pos="6237"/>
        </w:tabs>
        <w:suppressAutoHyphens/>
        <w:jc w:val="center"/>
        <w:textAlignment w:val="baseline"/>
      </w:pPr>
      <w:r>
        <w:rPr>
          <w:color w:val="000000"/>
          <w:szCs w:val="24"/>
          <w:lang w:eastAsia="lt-LT"/>
        </w:rPr>
        <w:t>________________________</w:t>
      </w:r>
    </w:p>
    <w:p w14:paraId="13497575" w14:textId="77777777" w:rsidR="00E26F5E" w:rsidRDefault="00E26F5E">
      <w:pPr>
        <w:jc w:val="both"/>
        <w:rPr>
          <w:b/>
          <w:sz w:val="20"/>
        </w:rPr>
      </w:pPr>
    </w:p>
    <w:p w14:paraId="20D1EEC2" w14:textId="1458C8FF" w:rsidR="00E26F5E" w:rsidRPr="00790B8A" w:rsidRDefault="00F852EA">
      <w:pPr>
        <w:jc w:val="both"/>
        <w:rPr>
          <w:b/>
        </w:rPr>
      </w:pPr>
      <w:r>
        <w:rPr>
          <w:b/>
          <w:sz w:val="20"/>
        </w:rPr>
        <w:t>Pakeitimai:</w:t>
      </w:r>
    </w:p>
    <w:p w14:paraId="30C149AA" w14:textId="77777777" w:rsidR="00E26F5E" w:rsidRDefault="00F852EA">
      <w:pPr>
        <w:jc w:val="both"/>
      </w:pPr>
      <w:r>
        <w:rPr>
          <w:sz w:val="20"/>
        </w:rPr>
        <w:t>1.</w:t>
      </w:r>
    </w:p>
    <w:p w14:paraId="0233D9A6" w14:textId="77777777" w:rsidR="00E26F5E" w:rsidRDefault="00F852EA">
      <w:pPr>
        <w:jc w:val="both"/>
      </w:pPr>
      <w:r>
        <w:rPr>
          <w:sz w:val="20"/>
        </w:rPr>
        <w:t>Lietuvos Respublikos Vyriausybė, Nutarimas</w:t>
      </w:r>
    </w:p>
    <w:p w14:paraId="1A317572" w14:textId="77777777" w:rsidR="00E26F5E" w:rsidRDefault="00F852EA">
      <w:pPr>
        <w:jc w:val="both"/>
      </w:pPr>
      <w:r>
        <w:rPr>
          <w:sz w:val="20"/>
        </w:rPr>
        <w:t xml:space="preserve">Nr. </w:t>
      </w:r>
      <w:hyperlink r:id="rId7" w:history="1">
        <w:r w:rsidRPr="00532B9F">
          <w:rPr>
            <w:rFonts w:eastAsia="MS Mincho"/>
            <w:iCs/>
            <w:color w:val="0000FF" w:themeColor="hyperlink"/>
            <w:sz w:val="20"/>
            <w:u w:val="single"/>
          </w:rPr>
          <w:t>11</w:t>
        </w:r>
      </w:hyperlink>
      <w:r>
        <w:rPr>
          <w:rFonts w:eastAsia="MS Mincho"/>
          <w:iCs/>
          <w:sz w:val="20"/>
        </w:rPr>
        <w:t>, 2022-01-05, paskelbta TAR 2022-01-07, i. k. 2022-00233</w:t>
      </w:r>
    </w:p>
    <w:p w14:paraId="60ABF225" w14:textId="2D239D0E" w:rsidR="00E26F5E" w:rsidRPr="00790B8A" w:rsidRDefault="00F852EA" w:rsidP="00790B8A">
      <w:pPr>
        <w:jc w:val="both"/>
      </w:pPr>
      <w:r>
        <w:rPr>
          <w:sz w:val="20"/>
        </w:rPr>
        <w:t>Dėl Lietuvos Respublikos Vyriausybės 2014 m. kovo 12 d. nutarimo Nr. 243 „Dėl Teisės aktų projektų antikorupcinio vertinimo taisyklių patvirtinimo“ pakeitimo</w:t>
      </w:r>
    </w:p>
    <w:sectPr w:rsidR="00E26F5E" w:rsidRPr="00790B8A" w:rsidSect="00790B8A">
      <w:headerReference w:type="even" r:id="rId8"/>
      <w:headerReference w:type="default" r:id="rId9"/>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3760E2" w14:textId="77777777" w:rsidR="00905354" w:rsidRDefault="00905354">
      <w:pPr>
        <w:rPr>
          <w:lang w:eastAsia="lt-LT"/>
        </w:rPr>
      </w:pPr>
      <w:r>
        <w:rPr>
          <w:lang w:eastAsia="lt-LT"/>
        </w:rPr>
        <w:separator/>
      </w:r>
    </w:p>
  </w:endnote>
  <w:endnote w:type="continuationSeparator" w:id="0">
    <w:p w14:paraId="7CB389F6" w14:textId="77777777" w:rsidR="00905354" w:rsidRDefault="00905354">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A31027" w14:textId="77777777" w:rsidR="00905354" w:rsidRDefault="00905354">
      <w:pPr>
        <w:rPr>
          <w:lang w:eastAsia="lt-LT"/>
        </w:rPr>
      </w:pPr>
      <w:r>
        <w:rPr>
          <w:lang w:eastAsia="lt-LT"/>
        </w:rPr>
        <w:separator/>
      </w:r>
    </w:p>
  </w:footnote>
  <w:footnote w:type="continuationSeparator" w:id="0">
    <w:p w14:paraId="0469CE76" w14:textId="77777777" w:rsidR="00905354" w:rsidRDefault="00905354">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454CA"/>
    <w:rsid w:val="000D5F14"/>
    <w:rsid w:val="000E6CC9"/>
    <w:rsid w:val="00122772"/>
    <w:rsid w:val="00171412"/>
    <w:rsid w:val="001A3AE7"/>
    <w:rsid w:val="001A5208"/>
    <w:rsid w:val="001B28D7"/>
    <w:rsid w:val="00285A20"/>
    <w:rsid w:val="002B1590"/>
    <w:rsid w:val="00315F87"/>
    <w:rsid w:val="003D601C"/>
    <w:rsid w:val="00412016"/>
    <w:rsid w:val="004A14AA"/>
    <w:rsid w:val="004C66E7"/>
    <w:rsid w:val="004D187E"/>
    <w:rsid w:val="00503E91"/>
    <w:rsid w:val="00583D75"/>
    <w:rsid w:val="006B6E2A"/>
    <w:rsid w:val="00716CA2"/>
    <w:rsid w:val="007819FF"/>
    <w:rsid w:val="00790B8A"/>
    <w:rsid w:val="00822FD5"/>
    <w:rsid w:val="00877688"/>
    <w:rsid w:val="008C1910"/>
    <w:rsid w:val="008E02D8"/>
    <w:rsid w:val="00905354"/>
    <w:rsid w:val="009611D9"/>
    <w:rsid w:val="009A0080"/>
    <w:rsid w:val="009A4D2E"/>
    <w:rsid w:val="009B076C"/>
    <w:rsid w:val="00B64E4C"/>
    <w:rsid w:val="00BA4F58"/>
    <w:rsid w:val="00C03776"/>
    <w:rsid w:val="00C35AB4"/>
    <w:rsid w:val="00E26F5E"/>
    <w:rsid w:val="00E872AC"/>
    <w:rsid w:val="00F852EA"/>
    <w:rsid w:val="00FD0B0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0D5F14"/>
    <w:pPr>
      <w:keepNext/>
      <w:tabs>
        <w:tab w:val="left" w:pos="1242"/>
        <w:tab w:val="left" w:pos="7450"/>
      </w:tabs>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character" w:customStyle="1" w:styleId="Antrat1Diagrama">
    <w:name w:val="Antraštė 1 Diagrama"/>
    <w:basedOn w:val="Numatytasispastraiposriftas"/>
    <w:link w:val="Antrat1"/>
    <w:rsid w:val="000D5F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tar.lt/portal/legalAct.html?documentId=63bed8506f9311ec993ff5ca6e8ba60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78EE305-6725-4910-9BC7-1BF038100CD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BCF16-2925-4FCE-ABBB-37AC1A111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4660</Words>
  <Characters>2657</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Justė Kazlauskaitė</cp:lastModifiedBy>
  <cp:revision>5</cp:revision>
  <cp:lastPrinted>2014-03-12T13:49:00Z</cp:lastPrinted>
  <dcterms:created xsi:type="dcterms:W3CDTF">2023-06-23T05:59:00Z</dcterms:created>
  <dcterms:modified xsi:type="dcterms:W3CDTF">2023-06-27T08:38:00Z</dcterms:modified>
</cp:coreProperties>
</file>