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04F590" w14:textId="4B4D8383" w:rsidR="00380CD5" w:rsidRPr="00064F75" w:rsidRDefault="001B6D5A" w:rsidP="00054221">
      <w:pPr>
        <w:keepNext/>
        <w:outlineLvl w:val="1"/>
        <w:rPr>
          <w:szCs w:val="24"/>
        </w:rPr>
      </w:pPr>
      <w:r>
        <w:rPr>
          <w:color w:val="FF0000"/>
          <w:szCs w:val="24"/>
        </w:rPr>
        <w:t xml:space="preserve">                                                                                    </w:t>
      </w:r>
      <w:r w:rsidR="00054221">
        <w:rPr>
          <w:color w:val="FF0000"/>
          <w:szCs w:val="24"/>
        </w:rPr>
        <w:t xml:space="preserve"> </w:t>
      </w:r>
      <w:r w:rsidR="00380CD5" w:rsidRPr="00064F75">
        <w:rPr>
          <w:szCs w:val="24"/>
        </w:rPr>
        <w:t>PATVIRTINTA</w:t>
      </w:r>
    </w:p>
    <w:p w14:paraId="0F4D5CCD" w14:textId="571545C9" w:rsidR="00380CD5" w:rsidRPr="00064F75" w:rsidRDefault="00380CD5">
      <w:pPr>
        <w:ind w:firstLine="5103"/>
        <w:rPr>
          <w:b/>
          <w:szCs w:val="24"/>
        </w:rPr>
      </w:pPr>
      <w:r w:rsidRPr="00064F75">
        <w:rPr>
          <w:szCs w:val="24"/>
        </w:rPr>
        <w:t>Š</w:t>
      </w:r>
      <w:r w:rsidR="00024017" w:rsidRPr="00064F75">
        <w:rPr>
          <w:szCs w:val="24"/>
        </w:rPr>
        <w:t>akių rajono</w:t>
      </w:r>
      <w:r w:rsidRPr="00064F75">
        <w:rPr>
          <w:szCs w:val="24"/>
        </w:rPr>
        <w:t xml:space="preserve"> savivaldybės mero </w:t>
      </w:r>
    </w:p>
    <w:p w14:paraId="25EDD388" w14:textId="4E81261B" w:rsidR="00380CD5" w:rsidRDefault="00380CD5">
      <w:pPr>
        <w:ind w:firstLine="5103"/>
        <w:jc w:val="both"/>
        <w:rPr>
          <w:szCs w:val="24"/>
        </w:rPr>
      </w:pPr>
      <w:r w:rsidRPr="00064F75">
        <w:rPr>
          <w:szCs w:val="24"/>
        </w:rPr>
        <w:t>202</w:t>
      </w:r>
      <w:r w:rsidR="00024017" w:rsidRPr="00064F75">
        <w:rPr>
          <w:szCs w:val="24"/>
        </w:rPr>
        <w:t>4</w:t>
      </w:r>
      <w:r w:rsidRPr="00064F75">
        <w:rPr>
          <w:szCs w:val="24"/>
        </w:rPr>
        <w:t xml:space="preserve"> m. </w:t>
      </w:r>
      <w:r w:rsidR="00024017" w:rsidRPr="00064F75">
        <w:rPr>
          <w:szCs w:val="24"/>
        </w:rPr>
        <w:t>sausio</w:t>
      </w:r>
      <w:r w:rsidRPr="00064F75">
        <w:rPr>
          <w:szCs w:val="24"/>
        </w:rPr>
        <w:t xml:space="preserve"> </w:t>
      </w:r>
      <w:r w:rsidR="00024017" w:rsidRPr="00064F75">
        <w:rPr>
          <w:szCs w:val="24"/>
        </w:rPr>
        <w:t xml:space="preserve"> </w:t>
      </w:r>
      <w:r w:rsidRPr="00064F75">
        <w:rPr>
          <w:szCs w:val="24"/>
        </w:rPr>
        <w:t xml:space="preserve"> d. potvarkiu Nr. M</w:t>
      </w:r>
      <w:r w:rsidR="00024017" w:rsidRPr="00064F75">
        <w:rPr>
          <w:szCs w:val="24"/>
        </w:rPr>
        <w:t>T</w:t>
      </w:r>
      <w:r w:rsidRPr="00064F75">
        <w:rPr>
          <w:szCs w:val="24"/>
        </w:rPr>
        <w:t>-</w:t>
      </w:r>
    </w:p>
    <w:p w14:paraId="44FC70C5" w14:textId="3C2FC790" w:rsidR="00A31ED0" w:rsidRPr="00064F75" w:rsidRDefault="00A31ED0">
      <w:pPr>
        <w:ind w:firstLine="5103"/>
        <w:jc w:val="both"/>
        <w:rPr>
          <w:szCs w:val="24"/>
        </w:rPr>
      </w:pPr>
      <w:r>
        <w:rPr>
          <w:szCs w:val="24"/>
        </w:rPr>
        <w:t>1 priedas</w:t>
      </w:r>
    </w:p>
    <w:p w14:paraId="2FD8BE95" w14:textId="77777777" w:rsidR="00380CD5" w:rsidRDefault="00380CD5">
      <w:pPr>
        <w:jc w:val="center"/>
        <w:rPr>
          <w:rFonts w:eastAsia="Calibri"/>
          <w:b/>
          <w:szCs w:val="24"/>
        </w:rPr>
      </w:pPr>
    </w:p>
    <w:p w14:paraId="29141A1F" w14:textId="77777777" w:rsidR="00380CD5" w:rsidRDefault="00380CD5">
      <w:pPr>
        <w:jc w:val="center"/>
        <w:rPr>
          <w:rFonts w:eastAsia="Calibri"/>
          <w:b/>
          <w:szCs w:val="24"/>
        </w:rPr>
      </w:pPr>
    </w:p>
    <w:p w14:paraId="033ACF63" w14:textId="1D3463FA" w:rsidR="00380CD5" w:rsidRDefault="00380CD5">
      <w:pPr>
        <w:jc w:val="center"/>
        <w:rPr>
          <w:rFonts w:eastAsia="Calibri"/>
          <w:b/>
          <w:szCs w:val="24"/>
        </w:rPr>
      </w:pPr>
      <w:r>
        <w:rPr>
          <w:rFonts w:eastAsia="Calibri"/>
          <w:b/>
          <w:szCs w:val="24"/>
        </w:rPr>
        <w:t>Š</w:t>
      </w:r>
      <w:r w:rsidR="00024017">
        <w:rPr>
          <w:rFonts w:eastAsia="Calibri"/>
          <w:b/>
          <w:szCs w:val="24"/>
        </w:rPr>
        <w:t>AKIŲ</w:t>
      </w:r>
      <w:r>
        <w:rPr>
          <w:rFonts w:eastAsia="Calibri"/>
          <w:b/>
          <w:szCs w:val="24"/>
        </w:rPr>
        <w:t xml:space="preserve"> </w:t>
      </w:r>
      <w:r w:rsidR="00024017">
        <w:rPr>
          <w:rFonts w:eastAsia="Calibri"/>
          <w:b/>
          <w:szCs w:val="24"/>
        </w:rPr>
        <w:t>RAJONO</w:t>
      </w:r>
      <w:r>
        <w:rPr>
          <w:rFonts w:eastAsia="Calibri"/>
          <w:b/>
          <w:szCs w:val="24"/>
        </w:rPr>
        <w:t xml:space="preserve"> SAVIVALDYBĖS BIUDŽETINIŲ ĮSTAIGŲ (IŠSKYRUS ŠVIETIMO ĮSTAIGAS) VADOVŲ DARBO APMOKĖJIMO SISTEMOS APRAŠAS</w:t>
      </w:r>
    </w:p>
    <w:p w14:paraId="0232BE51" w14:textId="77777777" w:rsidR="00380CD5" w:rsidRDefault="00380CD5">
      <w:pPr>
        <w:jc w:val="center"/>
        <w:rPr>
          <w:szCs w:val="24"/>
        </w:rPr>
      </w:pPr>
    </w:p>
    <w:p w14:paraId="6FBBE97D" w14:textId="77777777" w:rsidR="00380CD5" w:rsidRDefault="00380CD5">
      <w:pPr>
        <w:jc w:val="center"/>
        <w:rPr>
          <w:b/>
          <w:szCs w:val="24"/>
        </w:rPr>
      </w:pPr>
      <w:r>
        <w:rPr>
          <w:b/>
          <w:szCs w:val="24"/>
        </w:rPr>
        <w:t>I SKYRIUS</w:t>
      </w:r>
    </w:p>
    <w:p w14:paraId="16F95CDD" w14:textId="77777777" w:rsidR="00380CD5" w:rsidRDefault="00380CD5">
      <w:pPr>
        <w:jc w:val="center"/>
        <w:rPr>
          <w:b/>
          <w:szCs w:val="24"/>
        </w:rPr>
      </w:pPr>
      <w:r>
        <w:rPr>
          <w:b/>
          <w:szCs w:val="24"/>
        </w:rPr>
        <w:t>BENDROSIOS NUOSTATOS</w:t>
      </w:r>
    </w:p>
    <w:p w14:paraId="776C513D" w14:textId="77777777" w:rsidR="00380CD5" w:rsidRDefault="00380CD5">
      <w:pPr>
        <w:jc w:val="both"/>
        <w:rPr>
          <w:szCs w:val="24"/>
        </w:rPr>
      </w:pPr>
    </w:p>
    <w:p w14:paraId="117591E4" w14:textId="35A15D2A" w:rsidR="00380CD5" w:rsidRDefault="00380CD5">
      <w:pPr>
        <w:ind w:firstLine="720"/>
        <w:jc w:val="both"/>
        <w:rPr>
          <w:rFonts w:eastAsia="Calibri"/>
          <w:szCs w:val="24"/>
        </w:rPr>
      </w:pPr>
      <w:r>
        <w:rPr>
          <w:rFonts w:eastAsia="Calibri"/>
          <w:szCs w:val="24"/>
        </w:rPr>
        <w:t>1. Š</w:t>
      </w:r>
      <w:r w:rsidR="00024017">
        <w:rPr>
          <w:rFonts w:eastAsia="Calibri"/>
          <w:szCs w:val="24"/>
        </w:rPr>
        <w:t>akių rajono</w:t>
      </w:r>
      <w:r>
        <w:rPr>
          <w:rFonts w:eastAsia="Calibri"/>
          <w:szCs w:val="24"/>
        </w:rPr>
        <w:t xml:space="preserve"> savivaldybės biudžetinių įstaigų (išskyrus švietimo įstaigas) vadovų darbo apmokėjimo sistemos aprašas (toliau – Aprašas) parengtas vadovaujantis Lietuvos Respublikos biudžetinių įstaigų darbuotojų darbo apmokėjimo ir komisijų narių atlygio už darbą įstatymu (toliau – Įstatymas) ir nustato Š</w:t>
      </w:r>
      <w:r w:rsidR="00024017">
        <w:rPr>
          <w:rFonts w:eastAsia="Calibri"/>
          <w:szCs w:val="24"/>
        </w:rPr>
        <w:t>akių rajono</w:t>
      </w:r>
      <w:r>
        <w:rPr>
          <w:rFonts w:eastAsia="Calibri"/>
          <w:szCs w:val="24"/>
        </w:rPr>
        <w:t xml:space="preserve"> savivaldybės biudžetinių įstaigų (išskyrus švietimo įstaigas) vadovų (toliau – įstaigų vadovai) darbo apmokėjimo principus, pareigybių lygius, pareiginės algos koeficiento dydžio nustatymo kriterijus, priemokų, skatinimo priemonių, materialinių pašalpų dydžius ir skyrimo tvarką, </w:t>
      </w:r>
      <w:r>
        <w:rPr>
          <w:color w:val="000000"/>
          <w:szCs w:val="24"/>
        </w:rPr>
        <w:t>kintamosios dalies dydžius ir skyrimo tvarką</w:t>
      </w:r>
      <w:r>
        <w:rPr>
          <w:rFonts w:eastAsia="Calibri"/>
          <w:szCs w:val="24"/>
        </w:rPr>
        <w:t xml:space="preserve">, kasmetinio veiklos vertinimo tvarką. </w:t>
      </w:r>
      <w:r w:rsidRPr="00064F75">
        <w:rPr>
          <w:rFonts w:eastAsia="Calibri"/>
          <w:szCs w:val="24"/>
        </w:rPr>
        <w:t>Tai, kas nenumatyta Apraše, sprendžiama taip, kaip nustatyta Įstatyme.</w:t>
      </w:r>
    </w:p>
    <w:p w14:paraId="666A8DB3" w14:textId="77777777" w:rsidR="00380CD5" w:rsidRDefault="00380CD5">
      <w:pPr>
        <w:ind w:firstLine="720"/>
        <w:jc w:val="both"/>
        <w:rPr>
          <w:szCs w:val="24"/>
        </w:rPr>
      </w:pPr>
      <w:r>
        <w:rPr>
          <w:szCs w:val="24"/>
        </w:rPr>
        <w:t>2. Darbo apmokėjimo sistema nustatyta vadovaujantis teisinio apibrėžtumo, teisėtų lūkesčių apsaugos ir visokeriopos darbo santykių teisių gynybos, darbo santykių stabilumo, teisingo mokėjimo už darbą, vienodo atlygio už</w:t>
      </w:r>
      <w:r>
        <w:rPr>
          <w:color w:val="000000"/>
          <w:szCs w:val="24"/>
        </w:rPr>
        <w:t xml:space="preserve"> tokį patį ir vienodos vertės darbą, </w:t>
      </w:r>
      <w:r>
        <w:rPr>
          <w:szCs w:val="24"/>
        </w:rPr>
        <w:t xml:space="preserve">darbuotojų lygybės, nepaisant jų </w:t>
      </w:r>
      <w:r>
        <w:rPr>
          <w:color w:val="000000"/>
          <w:szCs w:val="24"/>
        </w:rPr>
        <w:t>lyties, rasės, tautybės, pilietybės, kalbos, kilmės, socialinės padėties, tikėjimo, įsitikinimų ar pažiūrų, amžiaus, lytinės orientacijos, negalios, etninės priklausomybės, religijos</w:t>
      </w:r>
      <w:r>
        <w:rPr>
          <w:szCs w:val="24"/>
        </w:rPr>
        <w:t>, sveikatos būklės, ketinimo turėti vaiką (vaikų), įvaikį (įvaikių), globotinį (globotinių), rūpintinį (rūpintinių), santuokinės ir šeiminės padėties, priklausymo politinėms partijoms, profesinėms sąjungoms ir asociacijoms, aplinkybių, nesusijusių su darbuotojų dalykinėmis savybėmis</w:t>
      </w:r>
      <w:r>
        <w:rPr>
          <w:color w:val="00B0F0"/>
          <w:szCs w:val="24"/>
        </w:rPr>
        <w:t xml:space="preserve"> </w:t>
      </w:r>
      <w:r>
        <w:rPr>
          <w:szCs w:val="24"/>
        </w:rPr>
        <w:t>laisvų kolektyvinių derybų ir teisės imtis kolektyvinių veiksmų, skaidrumo ir viešumo principais.</w:t>
      </w:r>
    </w:p>
    <w:p w14:paraId="20CAFCDF" w14:textId="77777777" w:rsidR="00380CD5" w:rsidRDefault="00380CD5">
      <w:pPr>
        <w:jc w:val="center"/>
        <w:rPr>
          <w:rFonts w:eastAsia="Calibri"/>
          <w:b/>
          <w:szCs w:val="24"/>
        </w:rPr>
      </w:pPr>
    </w:p>
    <w:p w14:paraId="2653BF9E" w14:textId="77777777" w:rsidR="00380CD5" w:rsidRDefault="00380CD5">
      <w:pPr>
        <w:jc w:val="center"/>
        <w:rPr>
          <w:b/>
          <w:szCs w:val="24"/>
        </w:rPr>
      </w:pPr>
      <w:r>
        <w:rPr>
          <w:rFonts w:eastAsia="Calibri"/>
          <w:b/>
          <w:szCs w:val="24"/>
        </w:rPr>
        <w:t xml:space="preserve">II </w:t>
      </w:r>
      <w:r>
        <w:rPr>
          <w:b/>
          <w:szCs w:val="24"/>
        </w:rPr>
        <w:t>SKYRIUS</w:t>
      </w:r>
    </w:p>
    <w:p w14:paraId="75EAEA9C" w14:textId="77777777" w:rsidR="00380CD5" w:rsidRDefault="00380CD5">
      <w:pPr>
        <w:jc w:val="center"/>
        <w:rPr>
          <w:rFonts w:eastAsia="Calibri"/>
          <w:b/>
          <w:szCs w:val="24"/>
        </w:rPr>
      </w:pPr>
      <w:r>
        <w:rPr>
          <w:rFonts w:eastAsia="Calibri"/>
          <w:b/>
          <w:szCs w:val="24"/>
        </w:rPr>
        <w:t>ĮSTAIGŲ PAREIGYBIŲ LYGIAI</w:t>
      </w:r>
    </w:p>
    <w:p w14:paraId="5037572F" w14:textId="77777777" w:rsidR="00380CD5" w:rsidRDefault="00380CD5">
      <w:pPr>
        <w:jc w:val="center"/>
        <w:rPr>
          <w:rFonts w:eastAsia="Calibri"/>
          <w:b/>
          <w:szCs w:val="24"/>
        </w:rPr>
      </w:pPr>
    </w:p>
    <w:p w14:paraId="7618914B" w14:textId="77777777" w:rsidR="00380CD5" w:rsidRDefault="00380CD5">
      <w:pPr>
        <w:ind w:firstLine="720"/>
        <w:jc w:val="both"/>
        <w:rPr>
          <w:szCs w:val="24"/>
        </w:rPr>
      </w:pPr>
      <w:r>
        <w:rPr>
          <w:szCs w:val="24"/>
        </w:rPr>
        <w:t xml:space="preserve">3. Įstaigų vadovų pareigybės priklauso biudžetinių įstaigų vadovų ir jų pavaduotojų pareigybių, priskiriamų A (A1 ar A2) lygiui, grupei. </w:t>
      </w:r>
    </w:p>
    <w:p w14:paraId="278AE7AE" w14:textId="77777777" w:rsidR="00380CD5" w:rsidRDefault="00380CD5">
      <w:pPr>
        <w:ind w:firstLine="720"/>
        <w:jc w:val="both"/>
        <w:rPr>
          <w:szCs w:val="24"/>
        </w:rPr>
      </w:pPr>
      <w:r>
        <w:rPr>
          <w:szCs w:val="24"/>
        </w:rPr>
        <w:t>4. A lygio pareigybėms būtinas ne žemesnis kaip aukštasis išsilavinimas:</w:t>
      </w:r>
    </w:p>
    <w:p w14:paraId="16E6B463" w14:textId="14856DF7" w:rsidR="00380CD5" w:rsidRDefault="00380CD5">
      <w:pPr>
        <w:ind w:firstLine="720"/>
        <w:jc w:val="both"/>
        <w:rPr>
          <w:szCs w:val="24"/>
        </w:rPr>
      </w:pPr>
      <w:r>
        <w:rPr>
          <w:szCs w:val="24"/>
        </w:rPr>
        <w:t>4.1. A1 lygio – pareigybės, kurioms būtinas ne žemesnis kaip aukštasis universitetinis išsilavinimas su magistro kvalifikaciniu laipsniu ar jam</w:t>
      </w:r>
      <w:r w:rsidR="0087705F">
        <w:rPr>
          <w:szCs w:val="24"/>
        </w:rPr>
        <w:t xml:space="preserve"> lygiaverte aukštojo mokslo kvalifikacija</w:t>
      </w:r>
      <w:r>
        <w:rPr>
          <w:szCs w:val="24"/>
        </w:rPr>
        <w:t>;</w:t>
      </w:r>
    </w:p>
    <w:p w14:paraId="2BA2F9F5" w14:textId="7EFC4313" w:rsidR="00380CD5" w:rsidRDefault="00380CD5" w:rsidP="00C57A17">
      <w:pPr>
        <w:ind w:firstLine="720"/>
        <w:jc w:val="both"/>
        <w:rPr>
          <w:szCs w:val="24"/>
        </w:rPr>
      </w:pPr>
      <w:r>
        <w:rPr>
          <w:szCs w:val="24"/>
        </w:rPr>
        <w:t xml:space="preserve">4.2. A2 lygio – pareigybės, kurioms būtinas ne žemesnis kaip aukštasis universitetinis išsilavinimas su bakalauro kvalifikaciniu laipsniu ar jam </w:t>
      </w:r>
      <w:r w:rsidR="0087705F">
        <w:rPr>
          <w:szCs w:val="24"/>
        </w:rPr>
        <w:t>lygiaverte aukštojo mokslo kvalifikacija</w:t>
      </w:r>
      <w:r>
        <w:rPr>
          <w:szCs w:val="24"/>
        </w:rPr>
        <w:t xml:space="preserve"> arba aukštasis koleginis išsilavinimas su profesinio bakalauro kvalifikaciniu laipsniu ar jam </w:t>
      </w:r>
      <w:r w:rsidR="0087705F">
        <w:rPr>
          <w:szCs w:val="24"/>
        </w:rPr>
        <w:t>lygiaverte aukštojo mokslo kvalifikacija</w:t>
      </w:r>
      <w:r>
        <w:rPr>
          <w:szCs w:val="24"/>
        </w:rPr>
        <w:t>.</w:t>
      </w:r>
    </w:p>
    <w:p w14:paraId="265BE421" w14:textId="0464CF43" w:rsidR="00380CD5" w:rsidRDefault="00380CD5">
      <w:pPr>
        <w:ind w:firstLine="720"/>
        <w:jc w:val="both"/>
        <w:rPr>
          <w:szCs w:val="24"/>
        </w:rPr>
      </w:pPr>
      <w:r>
        <w:rPr>
          <w:rFonts w:eastAsia="Calibri"/>
          <w:szCs w:val="24"/>
        </w:rPr>
        <w:t>5. Į</w:t>
      </w:r>
      <w:r>
        <w:rPr>
          <w:szCs w:val="24"/>
        </w:rPr>
        <w:t>staigų vadovų pareigybių aprašymus tvirtina Š</w:t>
      </w:r>
      <w:r w:rsidR="00024017">
        <w:rPr>
          <w:szCs w:val="24"/>
        </w:rPr>
        <w:t>akių rajono</w:t>
      </w:r>
      <w:r>
        <w:rPr>
          <w:szCs w:val="24"/>
        </w:rPr>
        <w:t xml:space="preserve"> savivaldybės meras (toliau – Savivaldybės meras) pagal Lietuvos Respublikos socialinės apsaugos ir darbo ministro patvirtintą </w:t>
      </w:r>
      <w:r w:rsidR="009126A3">
        <w:rPr>
          <w:szCs w:val="24"/>
        </w:rPr>
        <w:t>Biudžetinių įstaigų darbuotojų, išskyrus mokytojus, pareigybių aprašymo metodiką</w:t>
      </w:r>
      <w:r>
        <w:rPr>
          <w:szCs w:val="24"/>
        </w:rPr>
        <w:t>.</w:t>
      </w:r>
    </w:p>
    <w:p w14:paraId="2E4B7B57" w14:textId="77777777" w:rsidR="00380CD5" w:rsidRDefault="00380CD5">
      <w:pPr>
        <w:ind w:firstLine="720"/>
        <w:jc w:val="both"/>
        <w:rPr>
          <w:szCs w:val="24"/>
        </w:rPr>
      </w:pPr>
      <w:r>
        <w:rPr>
          <w:szCs w:val="24"/>
        </w:rPr>
        <w:t>6. Įstaigos vadovo pareigybės aprašyme nurodoma:</w:t>
      </w:r>
    </w:p>
    <w:p w14:paraId="20C778AC" w14:textId="77777777" w:rsidR="00380CD5" w:rsidRDefault="00380CD5">
      <w:pPr>
        <w:ind w:firstLine="720"/>
        <w:jc w:val="both"/>
        <w:rPr>
          <w:szCs w:val="24"/>
        </w:rPr>
      </w:pPr>
      <w:r>
        <w:rPr>
          <w:szCs w:val="24"/>
        </w:rPr>
        <w:t>6.1. pareigybės grupė;</w:t>
      </w:r>
    </w:p>
    <w:p w14:paraId="1F6D1D94" w14:textId="77777777" w:rsidR="00380CD5" w:rsidRDefault="00380CD5">
      <w:pPr>
        <w:ind w:firstLine="720"/>
        <w:jc w:val="both"/>
        <w:rPr>
          <w:szCs w:val="24"/>
        </w:rPr>
      </w:pPr>
      <w:r>
        <w:rPr>
          <w:szCs w:val="24"/>
        </w:rPr>
        <w:t>6.2. pareigybės pavadinimas;</w:t>
      </w:r>
    </w:p>
    <w:p w14:paraId="381467FF" w14:textId="77777777" w:rsidR="00380CD5" w:rsidRDefault="00380CD5">
      <w:pPr>
        <w:ind w:firstLine="720"/>
        <w:jc w:val="both"/>
        <w:rPr>
          <w:szCs w:val="24"/>
        </w:rPr>
      </w:pPr>
      <w:r>
        <w:rPr>
          <w:szCs w:val="24"/>
        </w:rPr>
        <w:t>6.3. konkretus pareigybės lygis;</w:t>
      </w:r>
    </w:p>
    <w:p w14:paraId="01E66214" w14:textId="77777777" w:rsidR="00380CD5" w:rsidRDefault="00380CD5">
      <w:pPr>
        <w:tabs>
          <w:tab w:val="left" w:pos="567"/>
        </w:tabs>
        <w:ind w:firstLine="720"/>
        <w:jc w:val="both"/>
        <w:rPr>
          <w:szCs w:val="24"/>
        </w:rPr>
      </w:pPr>
      <w:r>
        <w:rPr>
          <w:szCs w:val="24"/>
        </w:rPr>
        <w:t>6.4. specialieji reikalavimai, keliami šias pareigas einančiam darbuotojui (išsilavinimas, darbo patirtis, profesinė kvalifikacija ar kiti specialieji reikalavimai);</w:t>
      </w:r>
    </w:p>
    <w:p w14:paraId="7E4D54D5" w14:textId="77777777" w:rsidR="00380CD5" w:rsidRDefault="00380CD5">
      <w:pPr>
        <w:ind w:firstLine="720"/>
        <w:jc w:val="both"/>
        <w:rPr>
          <w:szCs w:val="24"/>
        </w:rPr>
      </w:pPr>
      <w:r>
        <w:rPr>
          <w:szCs w:val="24"/>
        </w:rPr>
        <w:t>6.5. pareigybei priskirtos funkcijos.</w:t>
      </w:r>
    </w:p>
    <w:p w14:paraId="77BC58BA" w14:textId="77777777" w:rsidR="00380CD5" w:rsidRDefault="00380CD5">
      <w:pPr>
        <w:rPr>
          <w:b/>
          <w:szCs w:val="24"/>
        </w:rPr>
      </w:pPr>
    </w:p>
    <w:p w14:paraId="0FA4D754" w14:textId="77777777" w:rsidR="00380CD5" w:rsidRDefault="00380CD5">
      <w:pPr>
        <w:rPr>
          <w:b/>
          <w:szCs w:val="24"/>
        </w:rPr>
      </w:pPr>
    </w:p>
    <w:p w14:paraId="41E55974" w14:textId="77777777" w:rsidR="00380CD5" w:rsidRDefault="00380CD5">
      <w:pPr>
        <w:jc w:val="center"/>
        <w:rPr>
          <w:b/>
          <w:szCs w:val="24"/>
        </w:rPr>
      </w:pPr>
      <w:r>
        <w:rPr>
          <w:b/>
          <w:szCs w:val="24"/>
        </w:rPr>
        <w:t>III SKYRIUS</w:t>
      </w:r>
    </w:p>
    <w:p w14:paraId="16A589DD" w14:textId="77777777" w:rsidR="00380CD5" w:rsidRDefault="00380CD5">
      <w:pPr>
        <w:jc w:val="center"/>
        <w:rPr>
          <w:b/>
          <w:szCs w:val="24"/>
        </w:rPr>
      </w:pPr>
      <w:r>
        <w:rPr>
          <w:b/>
          <w:szCs w:val="24"/>
        </w:rPr>
        <w:t>DARBO UŽMOKESTIS IR MATERIALINĖS PAŠALPOS</w:t>
      </w:r>
    </w:p>
    <w:p w14:paraId="67A6AB24" w14:textId="77777777" w:rsidR="00380CD5" w:rsidRDefault="00380CD5">
      <w:pPr>
        <w:jc w:val="center"/>
        <w:rPr>
          <w:b/>
          <w:szCs w:val="24"/>
        </w:rPr>
      </w:pPr>
    </w:p>
    <w:p w14:paraId="00006557" w14:textId="77777777" w:rsidR="00380CD5" w:rsidRDefault="00380CD5">
      <w:pPr>
        <w:ind w:firstLine="720"/>
        <w:jc w:val="both"/>
        <w:rPr>
          <w:bCs/>
          <w:szCs w:val="24"/>
        </w:rPr>
      </w:pPr>
      <w:r>
        <w:rPr>
          <w:bCs/>
          <w:szCs w:val="24"/>
        </w:rPr>
        <w:t>7. Įstaigų vadovų darbo užmokestį sudaro:</w:t>
      </w:r>
    </w:p>
    <w:p w14:paraId="2A3C653E" w14:textId="77777777" w:rsidR="00380CD5" w:rsidRDefault="00380CD5">
      <w:pPr>
        <w:ind w:firstLine="720"/>
        <w:jc w:val="both"/>
        <w:rPr>
          <w:bCs/>
          <w:strike/>
          <w:szCs w:val="24"/>
        </w:rPr>
      </w:pPr>
      <w:r>
        <w:rPr>
          <w:bCs/>
          <w:szCs w:val="24"/>
        </w:rPr>
        <w:t>7.1. pareiginė alga;</w:t>
      </w:r>
    </w:p>
    <w:p w14:paraId="6A04BC8F" w14:textId="77777777" w:rsidR="00380CD5" w:rsidRDefault="00380CD5">
      <w:pPr>
        <w:ind w:firstLine="720"/>
        <w:jc w:val="both"/>
        <w:rPr>
          <w:bCs/>
          <w:szCs w:val="24"/>
        </w:rPr>
      </w:pPr>
      <w:r>
        <w:rPr>
          <w:bCs/>
          <w:szCs w:val="24"/>
        </w:rPr>
        <w:t>7.2. priemokos;</w:t>
      </w:r>
    </w:p>
    <w:p w14:paraId="52C2BB0D" w14:textId="77777777" w:rsidR="00380CD5" w:rsidRDefault="00380CD5">
      <w:pPr>
        <w:ind w:firstLine="720"/>
        <w:jc w:val="both"/>
        <w:rPr>
          <w:bCs/>
          <w:szCs w:val="24"/>
        </w:rPr>
      </w:pPr>
      <w:r>
        <w:rPr>
          <w:bCs/>
          <w:szCs w:val="24"/>
        </w:rPr>
        <w:t>7.3. piniginė išmoka;</w:t>
      </w:r>
    </w:p>
    <w:p w14:paraId="138EBA4A" w14:textId="77777777" w:rsidR="00380CD5" w:rsidRDefault="00380CD5">
      <w:pPr>
        <w:ind w:firstLine="720"/>
        <w:jc w:val="both"/>
        <w:rPr>
          <w:bCs/>
          <w:szCs w:val="24"/>
        </w:rPr>
      </w:pPr>
      <w:r>
        <w:rPr>
          <w:bCs/>
          <w:szCs w:val="24"/>
        </w:rPr>
        <w:t xml:space="preserve">7.4. mokėjimas už darbą poilsio ir švenčių dienomis, nakties ir viršvalandinį darbą, darbą, kai yra nukrypimų nuo normalių darbo sąlygų, budėjimą; </w:t>
      </w:r>
    </w:p>
    <w:p w14:paraId="658D772E" w14:textId="77777777" w:rsidR="00380CD5" w:rsidRDefault="00380CD5">
      <w:pPr>
        <w:ind w:firstLine="720"/>
        <w:jc w:val="both"/>
        <w:rPr>
          <w:bCs/>
          <w:szCs w:val="24"/>
        </w:rPr>
      </w:pPr>
      <w:r>
        <w:rPr>
          <w:bCs/>
          <w:szCs w:val="24"/>
        </w:rPr>
        <w:t>7.5. kintamoji dalis.</w:t>
      </w:r>
    </w:p>
    <w:p w14:paraId="7F2218CB" w14:textId="77777777" w:rsidR="00380CD5" w:rsidRDefault="00380CD5">
      <w:pPr>
        <w:ind w:firstLine="720"/>
        <w:jc w:val="both"/>
        <w:rPr>
          <w:rFonts w:eastAsia="Calibri"/>
          <w:bCs/>
          <w:szCs w:val="24"/>
        </w:rPr>
      </w:pPr>
      <w:r>
        <w:rPr>
          <w:bCs/>
          <w:szCs w:val="24"/>
        </w:rPr>
        <w:t>8. Į</w:t>
      </w:r>
      <w:r>
        <w:rPr>
          <w:rFonts w:eastAsia="Calibri"/>
          <w:bCs/>
          <w:szCs w:val="24"/>
        </w:rPr>
        <w:t>staigų vadovų pareiginė alga nustatoma pareiginės algos koeficientais. Pareiginės algos koeficiento vienetas yra lygus Lietuvos Respublikos pareiginės algos (atlyginimo) bazinio dydžio nustatymo ir asignavimų darbo užmokesčiui perskaičiavimo įstatyme nustatytam pareiginės algos (atlyginimo) baziniam dydžiui.</w:t>
      </w:r>
      <w:r>
        <w:rPr>
          <w:bCs/>
          <w:szCs w:val="24"/>
        </w:rPr>
        <w:t xml:space="preserve"> </w:t>
      </w:r>
      <w:r>
        <w:rPr>
          <w:rFonts w:eastAsia="Calibri"/>
          <w:bCs/>
          <w:szCs w:val="24"/>
        </w:rPr>
        <w:t>Pareiginė</w:t>
      </w:r>
      <w:r>
        <w:rPr>
          <w:rFonts w:eastAsia="Calibri"/>
          <w:bCs/>
          <w:strike/>
          <w:szCs w:val="24"/>
        </w:rPr>
        <w:t>s</w:t>
      </w:r>
      <w:r>
        <w:rPr>
          <w:rFonts w:eastAsia="Calibri"/>
          <w:bCs/>
          <w:szCs w:val="24"/>
        </w:rPr>
        <w:t xml:space="preserve"> alga apskaičiuojama atitinkamą pareiginės algos koeficientą dauginant iš pareiginės algos (atlyginimo) bazinio dydžio.</w:t>
      </w:r>
    </w:p>
    <w:p w14:paraId="5A1E11F7" w14:textId="77777777" w:rsidR="00380CD5" w:rsidRDefault="00380CD5">
      <w:pPr>
        <w:ind w:firstLine="720"/>
        <w:jc w:val="both"/>
        <w:rPr>
          <w:rFonts w:eastAsia="Calibri"/>
          <w:bCs/>
          <w:szCs w:val="24"/>
        </w:rPr>
      </w:pPr>
      <w:r>
        <w:rPr>
          <w:rFonts w:eastAsia="Lucida Sans Unicode"/>
          <w:bCs/>
          <w:szCs w:val="24"/>
          <w:lang w:eastAsia="ar-SA"/>
        </w:rPr>
        <w:t>9. Įstaigos vadovo pareiginės algos koeficientą nustato Savivaldybės meras pagal Įstatymą ir Aprašą.</w:t>
      </w:r>
    </w:p>
    <w:p w14:paraId="4EA41210" w14:textId="77777777" w:rsidR="00380CD5" w:rsidRDefault="00380CD5">
      <w:pPr>
        <w:ind w:firstLine="720"/>
        <w:jc w:val="both"/>
        <w:rPr>
          <w:bCs/>
          <w:szCs w:val="24"/>
        </w:rPr>
      </w:pPr>
      <w:r>
        <w:rPr>
          <w:bCs/>
          <w:szCs w:val="24"/>
        </w:rPr>
        <w:t>10. Už įstaigų vadovų darbą poilsio dieną, švenčių dieną, darbą naktį ir viršvalandinį darbą suteikiama kita poilsio diena, mokant nustatytą darbo užmokestį.</w:t>
      </w:r>
    </w:p>
    <w:p w14:paraId="0755C7C8" w14:textId="77777777" w:rsidR="00380CD5" w:rsidRDefault="00380CD5">
      <w:pPr>
        <w:ind w:firstLine="720"/>
        <w:jc w:val="center"/>
        <w:rPr>
          <w:b/>
          <w:szCs w:val="24"/>
        </w:rPr>
      </w:pPr>
    </w:p>
    <w:p w14:paraId="00DE0094" w14:textId="77777777" w:rsidR="00380CD5" w:rsidRDefault="00380CD5">
      <w:pPr>
        <w:ind w:firstLine="720"/>
        <w:jc w:val="center"/>
        <w:rPr>
          <w:b/>
          <w:szCs w:val="24"/>
        </w:rPr>
      </w:pPr>
      <w:r>
        <w:rPr>
          <w:b/>
          <w:szCs w:val="24"/>
        </w:rPr>
        <w:t>PIRMAS SKIRSNIS</w:t>
      </w:r>
    </w:p>
    <w:p w14:paraId="5FC8D4BA" w14:textId="77777777" w:rsidR="00380CD5" w:rsidRDefault="00380CD5">
      <w:pPr>
        <w:ind w:firstLine="720"/>
        <w:jc w:val="center"/>
        <w:rPr>
          <w:b/>
          <w:szCs w:val="24"/>
        </w:rPr>
      </w:pPr>
      <w:r>
        <w:rPr>
          <w:b/>
          <w:szCs w:val="24"/>
        </w:rPr>
        <w:t>ĮSTAIGŲ VADOVŲ PAREIGINĖ ALGA</w:t>
      </w:r>
    </w:p>
    <w:p w14:paraId="3695CECB" w14:textId="77777777" w:rsidR="00380CD5" w:rsidRDefault="00380CD5">
      <w:pPr>
        <w:ind w:firstLine="720"/>
        <w:jc w:val="both"/>
        <w:rPr>
          <w:bCs/>
          <w:szCs w:val="24"/>
        </w:rPr>
      </w:pPr>
    </w:p>
    <w:p w14:paraId="2C2B2447" w14:textId="77777777" w:rsidR="00380CD5" w:rsidRDefault="00380CD5">
      <w:pPr>
        <w:ind w:firstLine="720"/>
        <w:jc w:val="both"/>
        <w:rPr>
          <w:bCs/>
          <w:szCs w:val="24"/>
        </w:rPr>
      </w:pPr>
      <w:r>
        <w:rPr>
          <w:bCs/>
          <w:szCs w:val="24"/>
        </w:rPr>
        <w:t xml:space="preserve">11. Įstaigų vadovų </w:t>
      </w:r>
      <w:r>
        <w:rPr>
          <w:rFonts w:eastAsia="Lucida Sans Unicode"/>
          <w:bCs/>
          <w:szCs w:val="24"/>
          <w:lang w:eastAsia="ar-SA"/>
        </w:rPr>
        <w:t>pareiginės algos nustatymas</w:t>
      </w:r>
      <w:r>
        <w:rPr>
          <w:bCs/>
          <w:szCs w:val="24"/>
        </w:rPr>
        <w:t>:</w:t>
      </w:r>
    </w:p>
    <w:p w14:paraId="0E1B8C2A" w14:textId="77777777" w:rsidR="00380CD5" w:rsidRDefault="00380CD5">
      <w:pPr>
        <w:ind w:firstLine="720"/>
        <w:jc w:val="both"/>
        <w:rPr>
          <w:bCs/>
          <w:szCs w:val="24"/>
        </w:rPr>
      </w:pPr>
      <w:r>
        <w:rPr>
          <w:rFonts w:eastAsia="Calibri"/>
          <w:bCs/>
          <w:szCs w:val="24"/>
        </w:rPr>
        <w:t xml:space="preserve">11.1. </w:t>
      </w:r>
      <w:r>
        <w:rPr>
          <w:bCs/>
          <w:szCs w:val="24"/>
        </w:rPr>
        <w:t>Savivaldybės meras nustato pareiginės algos koeficientų dydžius:</w:t>
      </w:r>
    </w:p>
    <w:p w14:paraId="51DCEEF7" w14:textId="77777777" w:rsidR="00380CD5" w:rsidRDefault="00380CD5">
      <w:pPr>
        <w:ind w:firstLine="720"/>
        <w:jc w:val="both"/>
        <w:rPr>
          <w:bCs/>
          <w:szCs w:val="24"/>
        </w:rPr>
      </w:pPr>
      <w:r>
        <w:rPr>
          <w:bCs/>
          <w:szCs w:val="24"/>
        </w:rPr>
        <w:t xml:space="preserve">11.1.1. įstaigų vadovų (išskyrus socialinių paslaugų srities įstaigų vadovus) – atsižvelgdamas į Įstatymo 1 priede nurodytą pareiginės algos koeficientų intervalą ir įvertinęs pareiginės algos koeficiento nustatymo kriterijus: įstaigos pareigybių sąraše nustatytą darbuotojų pareigybių skaičių ir vadovaujamojo darbo patirtį (Aprašo priedas); </w:t>
      </w:r>
    </w:p>
    <w:p w14:paraId="23C84D0E" w14:textId="77777777" w:rsidR="00380CD5" w:rsidRDefault="00380CD5">
      <w:pPr>
        <w:ind w:firstLine="720"/>
        <w:jc w:val="both"/>
        <w:rPr>
          <w:bCs/>
          <w:szCs w:val="24"/>
        </w:rPr>
      </w:pPr>
      <w:r>
        <w:rPr>
          <w:bCs/>
          <w:szCs w:val="24"/>
        </w:rPr>
        <w:t>11.1.2. socialinių paslaugų srities įstaigų vadovų – atsižvelgdamas į Įstatymo 1 priede nurodytą pareiginės algos koeficientų intervalą (</w:t>
      </w:r>
      <w:r w:rsidRPr="008641ED">
        <w:rPr>
          <w:bCs/>
          <w:szCs w:val="24"/>
        </w:rPr>
        <w:t>padidinus minimalų pareiginės algos koeficientą 21 procentu)</w:t>
      </w:r>
      <w:r>
        <w:rPr>
          <w:bCs/>
          <w:szCs w:val="24"/>
        </w:rPr>
        <w:t xml:space="preserve"> ir įvertinęs pareiginės algos koeficiento nustatymo kriterijus: įstaigos pareigybių sąraše nustatytą darbuotojų pareigybių skaičių ir vadovaujamojo darbo patirtį (Aprašo priedas);</w:t>
      </w:r>
    </w:p>
    <w:p w14:paraId="5640C4F6" w14:textId="77777777" w:rsidR="00380CD5" w:rsidRDefault="00380CD5">
      <w:pPr>
        <w:ind w:firstLine="720"/>
        <w:jc w:val="both"/>
        <w:rPr>
          <w:bCs/>
          <w:szCs w:val="24"/>
        </w:rPr>
      </w:pPr>
      <w:r>
        <w:rPr>
          <w:bCs/>
          <w:szCs w:val="24"/>
        </w:rPr>
        <w:t>11.2. vadovaujamojo darbo patirtis apskaičiuojama sumuojant laikotarpius, kai buvo vadovaujama įmonėms, įstaigoms, organizacijoms ir (ar) jų padaliniams;</w:t>
      </w:r>
    </w:p>
    <w:p w14:paraId="0DD0F806" w14:textId="77777777" w:rsidR="00380CD5" w:rsidRDefault="00380CD5">
      <w:pPr>
        <w:ind w:firstLine="720"/>
        <w:jc w:val="both"/>
        <w:rPr>
          <w:bCs/>
          <w:szCs w:val="24"/>
        </w:rPr>
      </w:pPr>
      <w:r>
        <w:rPr>
          <w:bCs/>
          <w:szCs w:val="24"/>
        </w:rPr>
        <w:t>11.3. socialinių paslaugų srities įstaigų vadovams pareiginės algos koeficientas didinamas atsižvelgiant į vadovo turimą galiojančią kvalifikacinę kategoriją: jeigu kvalifikacinė kategorija pirma (žemiausia), pareiginės algos koeficientas didinamas 15 procentų, jeigu antra (aukštesnė), – 20 procentų, jeigu trečia (aukščiausia), – 30 procentų;</w:t>
      </w:r>
    </w:p>
    <w:p w14:paraId="4AB71017" w14:textId="163B3417" w:rsidR="009F4AFD" w:rsidRPr="009F4AFD" w:rsidRDefault="00380CD5" w:rsidP="009F4AFD">
      <w:pPr>
        <w:ind w:firstLine="720"/>
        <w:jc w:val="both"/>
        <w:rPr>
          <w:bCs/>
          <w:szCs w:val="24"/>
        </w:rPr>
      </w:pPr>
      <w:r>
        <w:rPr>
          <w:bCs/>
          <w:szCs w:val="24"/>
        </w:rPr>
        <w:t xml:space="preserve">11.4. </w:t>
      </w:r>
      <w:r w:rsidR="009F4AFD">
        <w:rPr>
          <w:bCs/>
          <w:szCs w:val="24"/>
        </w:rPr>
        <w:t>k</w:t>
      </w:r>
      <w:r w:rsidR="009F4AFD" w:rsidRPr="009F4AFD">
        <w:rPr>
          <w:szCs w:val="24"/>
          <w:lang w:eastAsia="en-US"/>
        </w:rPr>
        <w:t>onkretus pareiginės algos pastoviosios dalies dydis nustatomas pagal minimalų pastoviosios dalies koeficientą, numatytą Įstatymo 1 priede, kuris gali būti didinamas, atsižvelgiant į šiuos kriterijus:</w:t>
      </w:r>
    </w:p>
    <w:p w14:paraId="6BF12FF9" w14:textId="0AF496FF" w:rsidR="009F4AFD" w:rsidRPr="009F4AFD" w:rsidRDefault="009F4AFD" w:rsidP="009F4AFD">
      <w:pPr>
        <w:tabs>
          <w:tab w:val="left" w:pos="720"/>
        </w:tabs>
        <w:jc w:val="both"/>
        <w:rPr>
          <w:szCs w:val="24"/>
          <w:lang w:eastAsia="en-US"/>
        </w:rPr>
      </w:pPr>
      <w:r w:rsidRPr="009F4AFD">
        <w:rPr>
          <w:szCs w:val="24"/>
          <w:lang w:eastAsia="en-US"/>
        </w:rPr>
        <w:tab/>
      </w:r>
      <w:r>
        <w:rPr>
          <w:szCs w:val="24"/>
          <w:lang w:eastAsia="en-US"/>
        </w:rPr>
        <w:t>11.4.</w:t>
      </w:r>
      <w:r w:rsidRPr="009F4AFD">
        <w:rPr>
          <w:szCs w:val="24"/>
          <w:lang w:eastAsia="en-US"/>
        </w:rPr>
        <w:t xml:space="preserve">1. biudžetinės įstaigos veiklos sudėtingumą – gali būti pridedama iki </w:t>
      </w:r>
      <w:r>
        <w:rPr>
          <w:szCs w:val="24"/>
          <w:lang w:eastAsia="en-US"/>
        </w:rPr>
        <w:t>0</w:t>
      </w:r>
      <w:r w:rsidRPr="009F4AFD">
        <w:rPr>
          <w:szCs w:val="24"/>
          <w:lang w:eastAsia="en-US"/>
        </w:rPr>
        <w:t>,</w:t>
      </w:r>
      <w:r>
        <w:rPr>
          <w:szCs w:val="24"/>
          <w:lang w:eastAsia="en-US"/>
        </w:rPr>
        <w:t>20</w:t>
      </w:r>
      <w:r w:rsidRPr="009F4AFD">
        <w:rPr>
          <w:szCs w:val="24"/>
          <w:lang w:eastAsia="en-US"/>
        </w:rPr>
        <w:t>;</w:t>
      </w:r>
    </w:p>
    <w:p w14:paraId="1ECA59B2" w14:textId="7ED22FCE" w:rsidR="009F4AFD" w:rsidRPr="009F4AFD" w:rsidRDefault="009F4AFD" w:rsidP="009F4AFD">
      <w:pPr>
        <w:tabs>
          <w:tab w:val="left" w:pos="720"/>
        </w:tabs>
        <w:jc w:val="both"/>
        <w:rPr>
          <w:szCs w:val="24"/>
          <w:lang w:eastAsia="en-US"/>
        </w:rPr>
      </w:pPr>
      <w:r w:rsidRPr="009F4AFD">
        <w:rPr>
          <w:szCs w:val="24"/>
          <w:lang w:eastAsia="en-US"/>
        </w:rPr>
        <w:tab/>
        <w:t>1</w:t>
      </w:r>
      <w:r>
        <w:rPr>
          <w:szCs w:val="24"/>
          <w:lang w:eastAsia="en-US"/>
        </w:rPr>
        <w:t>1.4</w:t>
      </w:r>
      <w:r w:rsidRPr="009F4AFD">
        <w:rPr>
          <w:szCs w:val="24"/>
          <w:lang w:eastAsia="en-US"/>
        </w:rPr>
        <w:t xml:space="preserve">.2. vadovo darbo intensyvumą – gali būti pridedama iki </w:t>
      </w:r>
      <w:r>
        <w:rPr>
          <w:szCs w:val="24"/>
          <w:lang w:eastAsia="en-US"/>
        </w:rPr>
        <w:t>0</w:t>
      </w:r>
      <w:r w:rsidRPr="009F4AFD">
        <w:rPr>
          <w:szCs w:val="24"/>
          <w:lang w:eastAsia="en-US"/>
        </w:rPr>
        <w:t>,</w:t>
      </w:r>
      <w:r>
        <w:rPr>
          <w:szCs w:val="24"/>
          <w:lang w:eastAsia="en-US"/>
        </w:rPr>
        <w:t>1</w:t>
      </w:r>
      <w:r w:rsidRPr="009F4AFD">
        <w:rPr>
          <w:szCs w:val="24"/>
          <w:lang w:eastAsia="en-US"/>
        </w:rPr>
        <w:t xml:space="preserve">0; </w:t>
      </w:r>
    </w:p>
    <w:p w14:paraId="53DFCD6A" w14:textId="3C594651" w:rsidR="009F4AFD" w:rsidRPr="009F4AFD" w:rsidRDefault="009F4AFD" w:rsidP="009F4AFD">
      <w:pPr>
        <w:tabs>
          <w:tab w:val="left" w:pos="720"/>
        </w:tabs>
        <w:jc w:val="both"/>
        <w:rPr>
          <w:szCs w:val="24"/>
          <w:lang w:eastAsia="en-US"/>
        </w:rPr>
      </w:pPr>
      <w:r w:rsidRPr="009F4AFD">
        <w:rPr>
          <w:szCs w:val="24"/>
          <w:lang w:eastAsia="en-US"/>
        </w:rPr>
        <w:tab/>
      </w:r>
      <w:r w:rsidR="006B7110">
        <w:rPr>
          <w:szCs w:val="24"/>
          <w:lang w:eastAsia="en-US"/>
        </w:rPr>
        <w:t>11.4</w:t>
      </w:r>
      <w:r w:rsidRPr="009F4AFD">
        <w:rPr>
          <w:szCs w:val="24"/>
          <w:lang w:eastAsia="en-US"/>
        </w:rPr>
        <w:t xml:space="preserve">.3. vadovo atsakomybės lygį – gali būti pridedama iki </w:t>
      </w:r>
      <w:r>
        <w:rPr>
          <w:szCs w:val="24"/>
          <w:lang w:eastAsia="en-US"/>
        </w:rPr>
        <w:t>0</w:t>
      </w:r>
      <w:r w:rsidRPr="009F4AFD">
        <w:rPr>
          <w:szCs w:val="24"/>
          <w:lang w:eastAsia="en-US"/>
        </w:rPr>
        <w:t>,</w:t>
      </w:r>
      <w:r>
        <w:rPr>
          <w:szCs w:val="24"/>
          <w:lang w:eastAsia="en-US"/>
        </w:rPr>
        <w:t>1</w:t>
      </w:r>
      <w:r w:rsidRPr="009F4AFD">
        <w:rPr>
          <w:szCs w:val="24"/>
          <w:lang w:eastAsia="en-US"/>
        </w:rPr>
        <w:t>0;</w:t>
      </w:r>
    </w:p>
    <w:p w14:paraId="4BD84DD9" w14:textId="1FD1ADFB" w:rsidR="009F4AFD" w:rsidRPr="009F4AFD" w:rsidRDefault="009F4AFD" w:rsidP="009F4AFD">
      <w:pPr>
        <w:tabs>
          <w:tab w:val="left" w:pos="720"/>
        </w:tabs>
        <w:jc w:val="both"/>
        <w:rPr>
          <w:szCs w:val="24"/>
          <w:lang w:eastAsia="en-US"/>
        </w:rPr>
      </w:pPr>
      <w:r w:rsidRPr="009F4AFD">
        <w:rPr>
          <w:szCs w:val="24"/>
          <w:lang w:eastAsia="en-US"/>
        </w:rPr>
        <w:tab/>
      </w:r>
      <w:r w:rsidR="006B7110">
        <w:rPr>
          <w:szCs w:val="24"/>
          <w:lang w:eastAsia="en-US"/>
        </w:rPr>
        <w:t>11.4</w:t>
      </w:r>
      <w:r w:rsidRPr="009F4AFD">
        <w:rPr>
          <w:szCs w:val="24"/>
          <w:lang w:eastAsia="en-US"/>
        </w:rPr>
        <w:t xml:space="preserve">.4. papildomų įgūdžių ar svarbių einamoms pareigoms žinių turėjimą – gali būti pridedama iki </w:t>
      </w:r>
      <w:r w:rsidR="006B7110">
        <w:rPr>
          <w:szCs w:val="24"/>
          <w:lang w:eastAsia="en-US"/>
        </w:rPr>
        <w:t>0</w:t>
      </w:r>
      <w:r w:rsidRPr="009F4AFD">
        <w:rPr>
          <w:szCs w:val="24"/>
          <w:lang w:eastAsia="en-US"/>
        </w:rPr>
        <w:t>,</w:t>
      </w:r>
      <w:r w:rsidR="006B7110">
        <w:rPr>
          <w:szCs w:val="24"/>
          <w:lang w:eastAsia="en-US"/>
        </w:rPr>
        <w:t>1</w:t>
      </w:r>
      <w:r w:rsidRPr="009F4AFD">
        <w:rPr>
          <w:szCs w:val="24"/>
          <w:lang w:eastAsia="en-US"/>
        </w:rPr>
        <w:t>0;</w:t>
      </w:r>
    </w:p>
    <w:p w14:paraId="442F5EB7" w14:textId="6308341F" w:rsidR="009F4AFD" w:rsidRPr="009F4AFD" w:rsidRDefault="009F4AFD" w:rsidP="009F4AFD">
      <w:pPr>
        <w:tabs>
          <w:tab w:val="left" w:pos="720"/>
        </w:tabs>
        <w:jc w:val="both"/>
        <w:rPr>
          <w:szCs w:val="24"/>
          <w:lang w:eastAsia="en-US"/>
        </w:rPr>
      </w:pPr>
      <w:r w:rsidRPr="009F4AFD">
        <w:rPr>
          <w:szCs w:val="24"/>
          <w:lang w:eastAsia="en-US"/>
        </w:rPr>
        <w:tab/>
        <w:t>1</w:t>
      </w:r>
      <w:r w:rsidR="006B7110">
        <w:rPr>
          <w:szCs w:val="24"/>
          <w:lang w:eastAsia="en-US"/>
        </w:rPr>
        <w:t>1.4</w:t>
      </w:r>
      <w:r w:rsidRPr="009F4AFD">
        <w:rPr>
          <w:szCs w:val="24"/>
          <w:lang w:eastAsia="en-US"/>
        </w:rPr>
        <w:t>.5. visuomeninė, švietėjiška veikla, susijusi su įstaigos vykdomomis funkcijomis ir kita – gali būti pridedama iki 0,</w:t>
      </w:r>
      <w:r w:rsidR="006B7110">
        <w:rPr>
          <w:szCs w:val="24"/>
          <w:lang w:eastAsia="en-US"/>
        </w:rPr>
        <w:t>0</w:t>
      </w:r>
      <w:r w:rsidRPr="009F4AFD">
        <w:rPr>
          <w:szCs w:val="24"/>
          <w:lang w:eastAsia="en-US"/>
        </w:rPr>
        <w:t>5.</w:t>
      </w:r>
    </w:p>
    <w:p w14:paraId="685166FF" w14:textId="3CE38142" w:rsidR="009F4AFD" w:rsidRPr="009F4AFD" w:rsidRDefault="009F4AFD" w:rsidP="009F4AFD">
      <w:pPr>
        <w:tabs>
          <w:tab w:val="left" w:pos="720"/>
        </w:tabs>
        <w:jc w:val="both"/>
        <w:rPr>
          <w:szCs w:val="24"/>
          <w:lang w:eastAsia="en-US"/>
        </w:rPr>
      </w:pPr>
      <w:r w:rsidRPr="009F4AFD">
        <w:rPr>
          <w:szCs w:val="24"/>
          <w:lang w:eastAsia="en-US"/>
        </w:rPr>
        <w:lastRenderedPageBreak/>
        <w:tab/>
      </w:r>
      <w:r w:rsidR="006B7110">
        <w:rPr>
          <w:szCs w:val="24"/>
          <w:lang w:eastAsia="en-US"/>
        </w:rPr>
        <w:t>11.5</w:t>
      </w:r>
      <w:r w:rsidRPr="009F4AFD">
        <w:rPr>
          <w:szCs w:val="24"/>
          <w:lang w:eastAsia="en-US"/>
        </w:rPr>
        <w:t>. A1 lygio pareigybėms pagal darbo apmokėjimo sistemoje nustatytus dydžius pareiginės algos pastoviosios dalies koeficientas didinamas 20 procentų.</w:t>
      </w:r>
    </w:p>
    <w:p w14:paraId="15E940A5" w14:textId="66D57035" w:rsidR="009F4AFD" w:rsidRPr="009F4AFD" w:rsidRDefault="009F4AFD" w:rsidP="009F4AFD">
      <w:pPr>
        <w:tabs>
          <w:tab w:val="left" w:pos="720"/>
        </w:tabs>
        <w:jc w:val="both"/>
        <w:rPr>
          <w:szCs w:val="24"/>
          <w:lang w:eastAsia="en-US"/>
        </w:rPr>
      </w:pPr>
      <w:r w:rsidRPr="009F4AFD">
        <w:rPr>
          <w:szCs w:val="24"/>
          <w:lang w:eastAsia="en-US"/>
        </w:rPr>
        <w:tab/>
      </w:r>
      <w:r w:rsidR="006B7110">
        <w:rPr>
          <w:szCs w:val="24"/>
          <w:lang w:eastAsia="en-US"/>
        </w:rPr>
        <w:t>11.6</w:t>
      </w:r>
      <w:r w:rsidRPr="009F4AFD">
        <w:rPr>
          <w:szCs w:val="24"/>
          <w:lang w:eastAsia="en-US"/>
        </w:rPr>
        <w:t>. Nustatant pareiginės algos pastoviąją dalį, papildomai įvertinamas savivaldybių kultūros ir meno įstaigų aukščiausiojo profesinio meninio lygio kultūros ir meno darbuotojų nacionaliniu ir tarptautiniu mastu įgytas pripažinimas, Lietuvos Respublikos Vyriausybės ar jos įgaliotos institucijos nustatytas atskirų profesijų trūkumas Lietuvos Respublikos darbo rinkoje, trenerių ar darbuotojų aukšta kvalifikacinė kategorija, nustatyta pagal tam tikrai darbuotojų grupei keliamus kvalifikacinius reikalavimus. Šiais atvejais nustatyti pareiginės algos pastoviosios dalies koeficientai gali būti didinami:</w:t>
      </w:r>
    </w:p>
    <w:p w14:paraId="3061C505" w14:textId="2124577E" w:rsidR="009F4AFD" w:rsidRPr="009F4AFD" w:rsidRDefault="009F4AFD" w:rsidP="009F4AFD">
      <w:pPr>
        <w:tabs>
          <w:tab w:val="left" w:pos="720"/>
        </w:tabs>
        <w:jc w:val="both"/>
        <w:rPr>
          <w:szCs w:val="24"/>
          <w:lang w:eastAsia="en-US"/>
        </w:rPr>
      </w:pPr>
      <w:r w:rsidRPr="009F4AFD">
        <w:rPr>
          <w:szCs w:val="24"/>
          <w:lang w:eastAsia="en-US"/>
        </w:rPr>
        <w:tab/>
      </w:r>
      <w:r w:rsidR="006B7110">
        <w:rPr>
          <w:szCs w:val="24"/>
          <w:lang w:eastAsia="en-US"/>
        </w:rPr>
        <w:t>11.6</w:t>
      </w:r>
      <w:r w:rsidRPr="009F4AFD">
        <w:rPr>
          <w:szCs w:val="24"/>
          <w:lang w:eastAsia="en-US"/>
        </w:rPr>
        <w:t xml:space="preserve">.1. įgijus tarptautinio lygio pripažinimą – iki 20 procentų; </w:t>
      </w:r>
    </w:p>
    <w:p w14:paraId="31D02ACE" w14:textId="71F9ED55" w:rsidR="009F4AFD" w:rsidRPr="009F4AFD" w:rsidRDefault="009F4AFD" w:rsidP="009F4AFD">
      <w:pPr>
        <w:tabs>
          <w:tab w:val="left" w:pos="720"/>
        </w:tabs>
        <w:jc w:val="both"/>
        <w:rPr>
          <w:szCs w:val="24"/>
          <w:lang w:eastAsia="en-US"/>
        </w:rPr>
      </w:pPr>
      <w:r w:rsidRPr="009F4AFD">
        <w:rPr>
          <w:szCs w:val="24"/>
          <w:lang w:eastAsia="en-US"/>
        </w:rPr>
        <w:tab/>
      </w:r>
      <w:r w:rsidR="006B7110">
        <w:rPr>
          <w:szCs w:val="24"/>
          <w:lang w:eastAsia="en-US"/>
        </w:rPr>
        <w:t>11.6</w:t>
      </w:r>
      <w:r w:rsidRPr="009F4AFD">
        <w:rPr>
          <w:szCs w:val="24"/>
          <w:lang w:eastAsia="en-US"/>
        </w:rPr>
        <w:t>.2. įgijus nacionalinio lygio pripažinimą  – iki 10 procentų;</w:t>
      </w:r>
    </w:p>
    <w:p w14:paraId="19A8E690" w14:textId="7EC61CA0" w:rsidR="009F4AFD" w:rsidRPr="009F4AFD" w:rsidRDefault="009F4AFD" w:rsidP="006B7110">
      <w:pPr>
        <w:tabs>
          <w:tab w:val="left" w:pos="720"/>
        </w:tabs>
        <w:jc w:val="both"/>
        <w:rPr>
          <w:szCs w:val="24"/>
          <w:lang w:eastAsia="en-US"/>
        </w:rPr>
      </w:pPr>
      <w:r w:rsidRPr="009F4AFD">
        <w:rPr>
          <w:szCs w:val="24"/>
          <w:lang w:eastAsia="en-US"/>
        </w:rPr>
        <w:tab/>
      </w:r>
      <w:r w:rsidR="006B7110">
        <w:rPr>
          <w:szCs w:val="24"/>
          <w:lang w:eastAsia="en-US"/>
        </w:rPr>
        <w:t>11.6</w:t>
      </w:r>
      <w:r w:rsidRPr="009F4AFD">
        <w:rPr>
          <w:szCs w:val="24"/>
          <w:lang w:eastAsia="en-US"/>
        </w:rPr>
        <w:t xml:space="preserve">.3. jeigu įstaigoje dirba ne mažiau kaip 5 darbuotojai, kurių profesijų darbo rinkoje yra trūkumas ir šioje įstaigoje šių darbuotojų poreikis yra patenkintas – 5 procentai.    </w:t>
      </w:r>
    </w:p>
    <w:p w14:paraId="7FA1F149" w14:textId="0F0432F2" w:rsidR="009F4AFD" w:rsidRPr="009F4AFD" w:rsidRDefault="009F4AFD" w:rsidP="009F4AFD">
      <w:pPr>
        <w:tabs>
          <w:tab w:val="left" w:pos="720"/>
        </w:tabs>
        <w:ind w:firstLine="709"/>
        <w:jc w:val="both"/>
        <w:rPr>
          <w:szCs w:val="24"/>
          <w:lang w:eastAsia="en-US"/>
        </w:rPr>
      </w:pPr>
      <w:r w:rsidRPr="009F4AFD">
        <w:rPr>
          <w:b/>
          <w:szCs w:val="24"/>
          <w:lang w:eastAsia="en-US"/>
        </w:rPr>
        <w:tab/>
      </w:r>
      <w:r w:rsidR="006B7110">
        <w:rPr>
          <w:szCs w:val="24"/>
          <w:lang w:eastAsia="en-US"/>
        </w:rPr>
        <w:t>11.7</w:t>
      </w:r>
      <w:r w:rsidRPr="009F4AFD">
        <w:rPr>
          <w:szCs w:val="24"/>
          <w:lang w:eastAsia="en-US"/>
        </w:rPr>
        <w:t>. Kultūros centro vadovui nustatyti pareiginės algos pastoviosios dalies koeficientai gali būti didinami vadovaujantis šiais rodikliais:</w:t>
      </w:r>
    </w:p>
    <w:p w14:paraId="02B26899" w14:textId="69F69DC6" w:rsidR="009F4AFD" w:rsidRPr="009F4AFD" w:rsidRDefault="009F4AFD" w:rsidP="009F4AFD">
      <w:pPr>
        <w:tabs>
          <w:tab w:val="left" w:pos="720"/>
        </w:tabs>
        <w:ind w:firstLine="709"/>
        <w:jc w:val="both"/>
        <w:rPr>
          <w:color w:val="000000"/>
          <w:szCs w:val="24"/>
        </w:rPr>
      </w:pPr>
      <w:r w:rsidRPr="009F4AFD">
        <w:rPr>
          <w:szCs w:val="24"/>
          <w:lang w:eastAsia="en-US"/>
        </w:rPr>
        <w:tab/>
      </w:r>
      <w:r w:rsidR="006B7110">
        <w:rPr>
          <w:color w:val="000000"/>
          <w:szCs w:val="24"/>
        </w:rPr>
        <w:t>11.7</w:t>
      </w:r>
      <w:r w:rsidRPr="009F4AFD">
        <w:rPr>
          <w:color w:val="000000"/>
          <w:szCs w:val="24"/>
        </w:rPr>
        <w:t>.1. Už suteiktą kvalifikacinę klasę:</w:t>
      </w:r>
    </w:p>
    <w:p w14:paraId="1163586D" w14:textId="77777777" w:rsidR="009F4AFD" w:rsidRPr="009F4AFD" w:rsidRDefault="009F4AFD" w:rsidP="009F4AFD">
      <w:pPr>
        <w:tabs>
          <w:tab w:val="left" w:pos="720"/>
        </w:tabs>
        <w:suppressAutoHyphens/>
        <w:ind w:firstLine="709"/>
        <w:jc w:val="both"/>
        <w:rPr>
          <w:szCs w:val="24"/>
          <w:lang w:eastAsia="ar-SA"/>
        </w:rPr>
      </w:pPr>
      <w:r w:rsidRPr="009F4AFD">
        <w:rPr>
          <w:szCs w:val="24"/>
          <w:lang w:eastAsia="ar-SA"/>
        </w:rPr>
        <w:tab/>
        <w:t>1-ąją kvalifikacinę klasę – 20 procentų;</w:t>
      </w:r>
    </w:p>
    <w:p w14:paraId="2B4412D6" w14:textId="77777777" w:rsidR="009F4AFD" w:rsidRPr="009F4AFD" w:rsidRDefault="009F4AFD" w:rsidP="009F4AFD">
      <w:pPr>
        <w:tabs>
          <w:tab w:val="left" w:pos="720"/>
        </w:tabs>
        <w:suppressAutoHyphens/>
        <w:ind w:firstLine="709"/>
        <w:jc w:val="both"/>
        <w:rPr>
          <w:szCs w:val="24"/>
          <w:lang w:eastAsia="ar-SA"/>
        </w:rPr>
      </w:pPr>
      <w:r w:rsidRPr="009F4AFD">
        <w:rPr>
          <w:szCs w:val="24"/>
          <w:lang w:eastAsia="ar-SA"/>
        </w:rPr>
        <w:tab/>
        <w:t>2-ąją kvalifikacinę klasę – 15 procentų;</w:t>
      </w:r>
    </w:p>
    <w:p w14:paraId="6D935FED" w14:textId="77777777" w:rsidR="009F4AFD" w:rsidRPr="009F4AFD" w:rsidRDefault="009F4AFD" w:rsidP="009F4AFD">
      <w:pPr>
        <w:tabs>
          <w:tab w:val="left" w:pos="720"/>
        </w:tabs>
        <w:suppressAutoHyphens/>
        <w:ind w:firstLine="709"/>
        <w:jc w:val="both"/>
        <w:rPr>
          <w:szCs w:val="24"/>
          <w:lang w:eastAsia="ar-SA"/>
        </w:rPr>
      </w:pPr>
      <w:r w:rsidRPr="009F4AFD">
        <w:rPr>
          <w:szCs w:val="24"/>
          <w:lang w:eastAsia="ar-SA"/>
        </w:rPr>
        <w:tab/>
        <w:t>3-ąją kvalifikacinę klasę – 10 procentų.</w:t>
      </w:r>
    </w:p>
    <w:p w14:paraId="49D3EC2D" w14:textId="1693C4B0" w:rsidR="009F4AFD" w:rsidRPr="009F4AFD" w:rsidRDefault="009F4AFD" w:rsidP="009F4AFD">
      <w:pPr>
        <w:tabs>
          <w:tab w:val="left" w:pos="720"/>
        </w:tabs>
        <w:ind w:firstLine="709"/>
        <w:jc w:val="both"/>
        <w:rPr>
          <w:color w:val="000000"/>
          <w:szCs w:val="24"/>
        </w:rPr>
      </w:pPr>
      <w:r w:rsidRPr="009F4AFD">
        <w:rPr>
          <w:szCs w:val="24"/>
          <w:lang w:eastAsia="en-US"/>
        </w:rPr>
        <w:tab/>
      </w:r>
      <w:r w:rsidR="006B7110">
        <w:rPr>
          <w:szCs w:val="24"/>
          <w:lang w:eastAsia="en-US"/>
        </w:rPr>
        <w:t>11.7</w:t>
      </w:r>
      <w:r w:rsidRPr="009F4AFD">
        <w:rPr>
          <w:szCs w:val="24"/>
          <w:lang w:eastAsia="en-US"/>
        </w:rPr>
        <w:t xml:space="preserve">.2. </w:t>
      </w:r>
      <w:r w:rsidRPr="009F4AFD">
        <w:rPr>
          <w:color w:val="000000"/>
          <w:szCs w:val="24"/>
        </w:rPr>
        <w:t>Vadovaujamų mėgėjų meno kolektyvų skaičius ir jiems suteikta kategorija:</w:t>
      </w:r>
    </w:p>
    <w:p w14:paraId="62185589" w14:textId="002DEB49" w:rsidR="009F4AFD" w:rsidRPr="009F4AFD" w:rsidRDefault="009F4AFD" w:rsidP="009F4AFD">
      <w:pPr>
        <w:tabs>
          <w:tab w:val="left" w:pos="720"/>
        </w:tabs>
        <w:ind w:firstLine="709"/>
        <w:jc w:val="both"/>
        <w:rPr>
          <w:color w:val="000000"/>
          <w:szCs w:val="24"/>
        </w:rPr>
      </w:pPr>
      <w:r w:rsidRPr="009F4AFD">
        <w:rPr>
          <w:color w:val="000000"/>
          <w:szCs w:val="24"/>
        </w:rPr>
        <w:tab/>
        <w:t xml:space="preserve">Už kolektyvui suteiktą pirmą kategoriją </w:t>
      </w:r>
      <w:r w:rsidRPr="009F4AFD">
        <w:rPr>
          <w:color w:val="000000"/>
          <w:szCs w:val="24"/>
        </w:rPr>
        <w:tab/>
        <w:t>– 0,</w:t>
      </w:r>
      <w:r w:rsidR="00BB44EF">
        <w:rPr>
          <w:color w:val="000000"/>
          <w:szCs w:val="24"/>
        </w:rPr>
        <w:t>0</w:t>
      </w:r>
      <w:r w:rsidRPr="009F4AFD">
        <w:rPr>
          <w:color w:val="000000"/>
          <w:szCs w:val="24"/>
        </w:rPr>
        <w:t>8;</w:t>
      </w:r>
    </w:p>
    <w:p w14:paraId="5A9644C8" w14:textId="0D65B3B5" w:rsidR="009F4AFD" w:rsidRPr="009F4AFD" w:rsidRDefault="009F4AFD" w:rsidP="009F4AFD">
      <w:pPr>
        <w:tabs>
          <w:tab w:val="left" w:pos="720"/>
        </w:tabs>
        <w:ind w:firstLine="709"/>
        <w:jc w:val="both"/>
        <w:rPr>
          <w:color w:val="000000"/>
          <w:szCs w:val="24"/>
        </w:rPr>
      </w:pPr>
      <w:r w:rsidRPr="009F4AFD">
        <w:rPr>
          <w:color w:val="000000"/>
          <w:szCs w:val="24"/>
        </w:rPr>
        <w:tab/>
        <w:t>Už kolektyvui suteiktą antrą kategoriją</w:t>
      </w:r>
      <w:r w:rsidRPr="009F4AFD">
        <w:rPr>
          <w:color w:val="000000"/>
          <w:szCs w:val="24"/>
        </w:rPr>
        <w:tab/>
        <w:t>– 0,</w:t>
      </w:r>
      <w:r w:rsidR="00BB44EF">
        <w:rPr>
          <w:color w:val="000000"/>
          <w:szCs w:val="24"/>
        </w:rPr>
        <w:t>06</w:t>
      </w:r>
      <w:r w:rsidRPr="009F4AFD">
        <w:rPr>
          <w:color w:val="000000"/>
          <w:szCs w:val="24"/>
        </w:rPr>
        <w:t>;</w:t>
      </w:r>
    </w:p>
    <w:p w14:paraId="51D98898" w14:textId="03CA3DA7" w:rsidR="009F4AFD" w:rsidRPr="009F4AFD" w:rsidRDefault="009F4AFD" w:rsidP="009F4AFD">
      <w:pPr>
        <w:tabs>
          <w:tab w:val="left" w:pos="720"/>
        </w:tabs>
        <w:ind w:firstLine="709"/>
        <w:jc w:val="both"/>
        <w:rPr>
          <w:color w:val="000000"/>
          <w:szCs w:val="24"/>
        </w:rPr>
      </w:pPr>
      <w:r w:rsidRPr="009F4AFD">
        <w:rPr>
          <w:color w:val="000000"/>
          <w:szCs w:val="24"/>
        </w:rPr>
        <w:tab/>
        <w:t>Už kolektyvui suteiktą trečią kategoriją</w:t>
      </w:r>
      <w:r w:rsidRPr="009F4AFD">
        <w:rPr>
          <w:color w:val="000000"/>
          <w:szCs w:val="24"/>
        </w:rPr>
        <w:tab/>
        <w:t>– 0,</w:t>
      </w:r>
      <w:r w:rsidR="00BB44EF">
        <w:rPr>
          <w:color w:val="000000"/>
          <w:szCs w:val="24"/>
        </w:rPr>
        <w:t>03</w:t>
      </w:r>
      <w:r w:rsidRPr="009F4AFD">
        <w:rPr>
          <w:color w:val="000000"/>
          <w:szCs w:val="24"/>
        </w:rPr>
        <w:t>;</w:t>
      </w:r>
    </w:p>
    <w:p w14:paraId="215A0431" w14:textId="5A673472" w:rsidR="009F4AFD" w:rsidRPr="009F4AFD" w:rsidRDefault="009F4AFD" w:rsidP="009F4AFD">
      <w:pPr>
        <w:tabs>
          <w:tab w:val="left" w:pos="720"/>
        </w:tabs>
        <w:ind w:firstLine="709"/>
        <w:jc w:val="both"/>
        <w:rPr>
          <w:color w:val="000000"/>
          <w:szCs w:val="24"/>
        </w:rPr>
      </w:pPr>
      <w:r w:rsidRPr="009F4AFD">
        <w:rPr>
          <w:color w:val="000000"/>
          <w:szCs w:val="24"/>
        </w:rPr>
        <w:tab/>
        <w:t>Už kolektyvui suteiktą ketvirtą kategoriją</w:t>
      </w:r>
      <w:r w:rsidRPr="009F4AFD">
        <w:rPr>
          <w:color w:val="000000"/>
          <w:szCs w:val="24"/>
        </w:rPr>
        <w:tab/>
        <w:t>– 0,</w:t>
      </w:r>
      <w:r w:rsidR="00BB44EF">
        <w:rPr>
          <w:color w:val="000000"/>
          <w:szCs w:val="24"/>
        </w:rPr>
        <w:t>0</w:t>
      </w:r>
      <w:r w:rsidRPr="009F4AFD">
        <w:rPr>
          <w:color w:val="000000"/>
          <w:szCs w:val="24"/>
        </w:rPr>
        <w:t>1.</w:t>
      </w:r>
    </w:p>
    <w:p w14:paraId="155F7E88" w14:textId="5A9C427B" w:rsidR="009F4AFD" w:rsidRPr="009F4AFD" w:rsidRDefault="009F4AFD" w:rsidP="009F4AFD">
      <w:pPr>
        <w:tabs>
          <w:tab w:val="left" w:pos="720"/>
        </w:tabs>
        <w:ind w:firstLine="709"/>
        <w:jc w:val="both"/>
        <w:rPr>
          <w:color w:val="000000"/>
          <w:szCs w:val="24"/>
        </w:rPr>
      </w:pPr>
      <w:r w:rsidRPr="009F4AFD">
        <w:rPr>
          <w:color w:val="000000"/>
          <w:szCs w:val="24"/>
        </w:rPr>
        <w:tab/>
      </w:r>
      <w:r w:rsidR="006B7110">
        <w:rPr>
          <w:color w:val="000000"/>
          <w:szCs w:val="24"/>
        </w:rPr>
        <w:t>11.7</w:t>
      </w:r>
      <w:r w:rsidRPr="009F4AFD">
        <w:rPr>
          <w:color w:val="000000"/>
          <w:szCs w:val="24"/>
        </w:rPr>
        <w:t>.3. Už tarptautinius ir respublikinius mėgėjų meno kolektyvų, kuriems nėra suteikiamos kategorijos įvertinimus:</w:t>
      </w:r>
    </w:p>
    <w:p w14:paraId="0B85D9C3" w14:textId="5DF64C18" w:rsidR="009F4AFD" w:rsidRPr="009F4AFD" w:rsidRDefault="009F4AFD" w:rsidP="009F4AFD">
      <w:pPr>
        <w:tabs>
          <w:tab w:val="left" w:pos="720"/>
        </w:tabs>
        <w:ind w:firstLine="709"/>
        <w:jc w:val="both"/>
        <w:rPr>
          <w:color w:val="000000"/>
          <w:szCs w:val="24"/>
        </w:rPr>
      </w:pPr>
      <w:r w:rsidRPr="009F4AFD">
        <w:rPr>
          <w:color w:val="000000"/>
          <w:szCs w:val="24"/>
        </w:rPr>
        <w:tab/>
        <w:t>Už kolektyvui suteiktą tarptautinį įvertinimą – 0,</w:t>
      </w:r>
      <w:r w:rsidR="00BB44EF">
        <w:rPr>
          <w:color w:val="000000"/>
          <w:szCs w:val="24"/>
        </w:rPr>
        <w:t>0</w:t>
      </w:r>
      <w:r w:rsidRPr="009F4AFD">
        <w:rPr>
          <w:color w:val="000000"/>
          <w:szCs w:val="24"/>
        </w:rPr>
        <w:t>8;</w:t>
      </w:r>
    </w:p>
    <w:p w14:paraId="28FFC3B7" w14:textId="28DB8473" w:rsidR="009F4AFD" w:rsidRPr="009F4AFD" w:rsidRDefault="009F4AFD" w:rsidP="009F4AFD">
      <w:pPr>
        <w:tabs>
          <w:tab w:val="left" w:pos="720"/>
        </w:tabs>
        <w:ind w:firstLine="709"/>
        <w:jc w:val="both"/>
        <w:rPr>
          <w:b/>
          <w:szCs w:val="24"/>
          <w:lang w:eastAsia="en-US"/>
        </w:rPr>
      </w:pPr>
      <w:r w:rsidRPr="009F4AFD">
        <w:rPr>
          <w:color w:val="000000"/>
          <w:szCs w:val="24"/>
        </w:rPr>
        <w:tab/>
        <w:t>Už kolektyvui suteiktą respublikinį įvertinimą – 0,</w:t>
      </w:r>
      <w:r w:rsidR="00BB44EF">
        <w:rPr>
          <w:color w:val="000000"/>
          <w:szCs w:val="24"/>
        </w:rPr>
        <w:t>03</w:t>
      </w:r>
      <w:r w:rsidRPr="009F4AFD">
        <w:rPr>
          <w:color w:val="000000"/>
          <w:szCs w:val="24"/>
        </w:rPr>
        <w:t>–0,</w:t>
      </w:r>
      <w:r w:rsidR="00BB44EF">
        <w:rPr>
          <w:color w:val="000000"/>
          <w:szCs w:val="24"/>
        </w:rPr>
        <w:t>08</w:t>
      </w:r>
      <w:r w:rsidRPr="009F4AFD">
        <w:rPr>
          <w:color w:val="000000"/>
          <w:szCs w:val="24"/>
        </w:rPr>
        <w:t>.</w:t>
      </w:r>
    </w:p>
    <w:p w14:paraId="77040DF5" w14:textId="5B867562" w:rsidR="009F4AFD" w:rsidRPr="009F4AFD" w:rsidRDefault="009F4AFD" w:rsidP="009F4AFD">
      <w:pPr>
        <w:tabs>
          <w:tab w:val="left" w:pos="720"/>
        </w:tabs>
        <w:ind w:firstLine="709"/>
        <w:jc w:val="both"/>
        <w:rPr>
          <w:szCs w:val="24"/>
          <w:lang w:eastAsia="en-US"/>
        </w:rPr>
      </w:pPr>
      <w:r w:rsidRPr="009F4AFD">
        <w:rPr>
          <w:b/>
          <w:szCs w:val="24"/>
          <w:lang w:eastAsia="en-US"/>
        </w:rPr>
        <w:tab/>
      </w:r>
      <w:r w:rsidR="006B7110">
        <w:rPr>
          <w:szCs w:val="24"/>
          <w:lang w:eastAsia="en-US"/>
        </w:rPr>
        <w:t>11.8</w:t>
      </w:r>
      <w:r w:rsidRPr="009F4AFD">
        <w:rPr>
          <w:szCs w:val="24"/>
          <w:lang w:eastAsia="en-US"/>
        </w:rPr>
        <w:t>. Socialines paslaugas teikiančių įstaigų vadovams nustatyti pareiginės algos pastoviosios dalies koeficientai gali būti didinami vadovaujantis šiais rodikliais:</w:t>
      </w:r>
    </w:p>
    <w:p w14:paraId="71985EF8" w14:textId="6E7CC93E" w:rsidR="009F4AFD" w:rsidRPr="009F4AFD" w:rsidRDefault="006B7110" w:rsidP="009F4AFD">
      <w:pPr>
        <w:tabs>
          <w:tab w:val="left" w:pos="720"/>
        </w:tabs>
        <w:ind w:firstLine="720"/>
        <w:jc w:val="both"/>
        <w:rPr>
          <w:szCs w:val="24"/>
          <w:lang w:eastAsia="en-US"/>
        </w:rPr>
      </w:pPr>
      <w:r>
        <w:rPr>
          <w:szCs w:val="24"/>
          <w:lang w:eastAsia="en-US"/>
        </w:rPr>
        <w:t>11.8</w:t>
      </w:r>
      <w:r w:rsidR="009F4AFD" w:rsidRPr="009F4AFD">
        <w:rPr>
          <w:szCs w:val="24"/>
          <w:lang w:eastAsia="en-US"/>
        </w:rPr>
        <w:t>.1. gauna paramą (ne savivaldybės biudžeto lėšas) įstaigos veiklai gerinti ir plėsti; patalpoms bei aplinkai atnaujinti;</w:t>
      </w:r>
    </w:p>
    <w:p w14:paraId="7D8050BE" w14:textId="285AFC6F" w:rsidR="009F4AFD" w:rsidRPr="009F4AFD" w:rsidRDefault="006B7110" w:rsidP="009F4AFD">
      <w:pPr>
        <w:tabs>
          <w:tab w:val="left" w:pos="720"/>
        </w:tabs>
        <w:ind w:firstLine="709"/>
        <w:jc w:val="both"/>
        <w:rPr>
          <w:szCs w:val="24"/>
          <w:lang w:eastAsia="en-US"/>
        </w:rPr>
      </w:pPr>
      <w:r>
        <w:rPr>
          <w:szCs w:val="24"/>
          <w:lang w:eastAsia="en-US"/>
        </w:rPr>
        <w:t>11.8</w:t>
      </w:r>
      <w:r w:rsidR="009F4AFD" w:rsidRPr="009F4AFD">
        <w:rPr>
          <w:szCs w:val="24"/>
          <w:lang w:eastAsia="en-US"/>
        </w:rPr>
        <w:t>.2. įstaiga kaip pareiškėjas arba kaip partneris dalyvauja projektinėje veikloje.</w:t>
      </w:r>
    </w:p>
    <w:p w14:paraId="3EA68495" w14:textId="164EEEE0" w:rsidR="009F4AFD" w:rsidRPr="009F4AFD" w:rsidRDefault="009F4AFD" w:rsidP="009F4AFD">
      <w:pPr>
        <w:tabs>
          <w:tab w:val="left" w:pos="720"/>
        </w:tabs>
        <w:ind w:firstLine="709"/>
        <w:jc w:val="both"/>
        <w:rPr>
          <w:szCs w:val="24"/>
          <w:lang w:eastAsia="en-US"/>
        </w:rPr>
      </w:pPr>
      <w:r w:rsidRPr="009F4AFD">
        <w:rPr>
          <w:b/>
          <w:color w:val="000000"/>
          <w:szCs w:val="24"/>
        </w:rPr>
        <w:tab/>
      </w:r>
      <w:r w:rsidR="006B7110">
        <w:rPr>
          <w:color w:val="000000"/>
          <w:szCs w:val="24"/>
        </w:rPr>
        <w:t>11.9</w:t>
      </w:r>
      <w:r w:rsidRPr="009F4AFD">
        <w:rPr>
          <w:color w:val="000000"/>
          <w:szCs w:val="24"/>
        </w:rPr>
        <w:t xml:space="preserve">. </w:t>
      </w:r>
      <w:r w:rsidRPr="009F4AFD">
        <w:rPr>
          <w:szCs w:val="24"/>
          <w:lang w:eastAsia="en-US"/>
        </w:rPr>
        <w:t>Savivaldybės visuomenės sveikatos biuro vadov</w:t>
      </w:r>
      <w:r w:rsidR="00A70892">
        <w:rPr>
          <w:szCs w:val="24"/>
          <w:lang w:eastAsia="en-US"/>
        </w:rPr>
        <w:t>ui</w:t>
      </w:r>
      <w:r w:rsidRPr="009F4AFD">
        <w:rPr>
          <w:szCs w:val="24"/>
          <w:lang w:eastAsia="en-US"/>
        </w:rPr>
        <w:t xml:space="preserve"> nustatyt</w:t>
      </w:r>
      <w:r w:rsidR="00A70892">
        <w:rPr>
          <w:szCs w:val="24"/>
          <w:lang w:eastAsia="en-US"/>
        </w:rPr>
        <w:t>as</w:t>
      </w:r>
      <w:r w:rsidRPr="009F4AFD">
        <w:rPr>
          <w:szCs w:val="24"/>
          <w:lang w:eastAsia="en-US"/>
        </w:rPr>
        <w:t xml:space="preserve"> pareiginės algos pastoviosios dalies koeficientas gali būti didinam</w:t>
      </w:r>
      <w:r w:rsidR="00A70892">
        <w:rPr>
          <w:szCs w:val="24"/>
          <w:lang w:eastAsia="en-US"/>
        </w:rPr>
        <w:t>as</w:t>
      </w:r>
      <w:r w:rsidRPr="009F4AFD">
        <w:rPr>
          <w:szCs w:val="24"/>
          <w:lang w:eastAsia="en-US"/>
        </w:rPr>
        <w:t xml:space="preserve"> vadovaujantis šiais rodikliais:</w:t>
      </w:r>
    </w:p>
    <w:p w14:paraId="15390FD7" w14:textId="06365643" w:rsidR="009F4AFD" w:rsidRPr="009F4AFD" w:rsidRDefault="00A70892" w:rsidP="009F4AFD">
      <w:pPr>
        <w:tabs>
          <w:tab w:val="left" w:pos="720"/>
        </w:tabs>
        <w:ind w:firstLine="709"/>
        <w:rPr>
          <w:color w:val="000000"/>
          <w:szCs w:val="24"/>
        </w:rPr>
      </w:pPr>
      <w:r>
        <w:rPr>
          <w:color w:val="000000"/>
          <w:szCs w:val="24"/>
        </w:rPr>
        <w:t>11.9.1. į</w:t>
      </w:r>
      <w:r w:rsidR="009F4AFD" w:rsidRPr="009F4AFD">
        <w:rPr>
          <w:color w:val="000000"/>
          <w:szCs w:val="24"/>
        </w:rPr>
        <w:t>staiga optimaliai panaudoja ir pilnai įsisavina lėšas deleguotai funkcijai atlikti; </w:t>
      </w:r>
    </w:p>
    <w:p w14:paraId="24C7ABD0" w14:textId="59D27D15" w:rsidR="00380CD5" w:rsidRDefault="00A70892" w:rsidP="00BB44EF">
      <w:pPr>
        <w:tabs>
          <w:tab w:val="left" w:pos="720"/>
        </w:tabs>
        <w:jc w:val="both"/>
        <w:rPr>
          <w:color w:val="000000"/>
          <w:szCs w:val="24"/>
        </w:rPr>
      </w:pPr>
      <w:r>
        <w:rPr>
          <w:color w:val="000000"/>
          <w:szCs w:val="24"/>
        </w:rPr>
        <w:t xml:space="preserve">            11.9.2. į</w:t>
      </w:r>
      <w:r w:rsidR="009F4AFD" w:rsidRPr="009F4AFD">
        <w:rPr>
          <w:color w:val="000000"/>
          <w:szCs w:val="24"/>
        </w:rPr>
        <w:t>staiga kaip pareiškėjas arba kaip partneris dalyvauja bent viename regioniniame šalies arba tarptautiniame projekte</w:t>
      </w:r>
      <w:r>
        <w:rPr>
          <w:color w:val="000000"/>
          <w:szCs w:val="24"/>
        </w:rPr>
        <w:t>;</w:t>
      </w:r>
    </w:p>
    <w:p w14:paraId="008C074D" w14:textId="7BDB3899" w:rsidR="00A70892" w:rsidRPr="00BB44EF" w:rsidRDefault="00A70892" w:rsidP="00BB44EF">
      <w:pPr>
        <w:tabs>
          <w:tab w:val="left" w:pos="720"/>
        </w:tabs>
        <w:jc w:val="both"/>
        <w:rPr>
          <w:color w:val="000000"/>
          <w:szCs w:val="24"/>
        </w:rPr>
      </w:pPr>
      <w:r>
        <w:rPr>
          <w:color w:val="000000"/>
          <w:szCs w:val="24"/>
        </w:rPr>
        <w:t xml:space="preserve">            11.9.3. lėšų pritraukimas įstaigos veiklos gerinimui.</w:t>
      </w:r>
    </w:p>
    <w:p w14:paraId="1B1715CB" w14:textId="77777777" w:rsidR="00380CD5" w:rsidRDefault="00380CD5">
      <w:pPr>
        <w:ind w:firstLine="720"/>
        <w:jc w:val="both"/>
        <w:rPr>
          <w:bCs/>
          <w:szCs w:val="24"/>
        </w:rPr>
      </w:pPr>
      <w:r>
        <w:rPr>
          <w:bCs/>
          <w:szCs w:val="24"/>
        </w:rPr>
        <w:t>12. Įstaigos vadovo pareiginės algos koeficientas nustatomas iš naujo:</w:t>
      </w:r>
    </w:p>
    <w:p w14:paraId="5FABCE4F" w14:textId="77777777" w:rsidR="00380CD5" w:rsidRDefault="00380CD5">
      <w:pPr>
        <w:ind w:firstLine="720"/>
        <w:jc w:val="both"/>
        <w:rPr>
          <w:bCs/>
          <w:szCs w:val="24"/>
        </w:rPr>
      </w:pPr>
      <w:r>
        <w:rPr>
          <w:bCs/>
          <w:szCs w:val="24"/>
        </w:rPr>
        <w:t>12.1. pasikeitus vadovaujamojo darbo patirčiai;</w:t>
      </w:r>
    </w:p>
    <w:p w14:paraId="5D168410" w14:textId="77777777" w:rsidR="00380CD5" w:rsidRDefault="00380CD5">
      <w:pPr>
        <w:ind w:firstLine="720"/>
        <w:jc w:val="both"/>
        <w:rPr>
          <w:bCs/>
          <w:szCs w:val="24"/>
        </w:rPr>
      </w:pPr>
      <w:r>
        <w:rPr>
          <w:bCs/>
          <w:szCs w:val="24"/>
        </w:rPr>
        <w:t>12.2. pasikeitus biudžetinės įstaigos pareigybių sąraše nustatytam darbuotojų pareigybių skaičiui;</w:t>
      </w:r>
    </w:p>
    <w:p w14:paraId="43D55213" w14:textId="77777777" w:rsidR="00380CD5" w:rsidRDefault="00380CD5">
      <w:pPr>
        <w:ind w:firstLine="720"/>
        <w:jc w:val="both"/>
        <w:rPr>
          <w:bCs/>
          <w:szCs w:val="24"/>
        </w:rPr>
      </w:pPr>
      <w:r>
        <w:rPr>
          <w:bCs/>
          <w:szCs w:val="24"/>
        </w:rPr>
        <w:t>12.3. merui patvirtinus naujus pareiginės algos koeficientų dydžius.</w:t>
      </w:r>
    </w:p>
    <w:p w14:paraId="69BA6AD5" w14:textId="0EB3ED57" w:rsidR="00380CD5" w:rsidRDefault="00380CD5">
      <w:pPr>
        <w:ind w:firstLine="720"/>
        <w:jc w:val="both"/>
        <w:rPr>
          <w:bCs/>
          <w:szCs w:val="24"/>
        </w:rPr>
      </w:pPr>
      <w:r>
        <w:rPr>
          <w:bCs/>
          <w:szCs w:val="24"/>
        </w:rPr>
        <w:t>13. Įstaigos vadovas motyvuotą prašymą dėl pareiginės algos koeficiento pakeitimo pagal Aprašo 12.1 ir 12.2 papunkčiuose nurodytus atvejus teikia Savivaldybės merui. Prašymas turi būti suderintas su įstaigą kuruojančio Š</w:t>
      </w:r>
      <w:r w:rsidR="00024017">
        <w:rPr>
          <w:bCs/>
          <w:szCs w:val="24"/>
        </w:rPr>
        <w:t>akių rajono</w:t>
      </w:r>
      <w:r>
        <w:rPr>
          <w:bCs/>
          <w:szCs w:val="24"/>
        </w:rPr>
        <w:t xml:space="preserve"> Savivaldybės administracijos (toliau – Savivaldybės administracija) skyriaus vedėju.</w:t>
      </w:r>
    </w:p>
    <w:p w14:paraId="2FA1559B" w14:textId="77777777" w:rsidR="00380CD5" w:rsidRDefault="00380CD5">
      <w:pPr>
        <w:ind w:firstLine="720"/>
        <w:jc w:val="both"/>
        <w:rPr>
          <w:bCs/>
          <w:strike/>
          <w:szCs w:val="24"/>
        </w:rPr>
      </w:pPr>
      <w:r>
        <w:rPr>
          <w:bCs/>
          <w:szCs w:val="24"/>
        </w:rPr>
        <w:t>14. Įstaigų vadovų pareiginės algos koeficientų pakeitimą pagal Aprašo 11.1 papunktyje nurodytą tvarką Savivaldybės meras, gavęs įstaigą kuruojančio skyriaus vedėjo siūlymą, peržiūri vieną kartą per metus per kasmetinį vadovų veiklos vertinimą arba esant poreikiui.</w:t>
      </w:r>
    </w:p>
    <w:p w14:paraId="5B5DE82F" w14:textId="77777777" w:rsidR="00380CD5" w:rsidRDefault="00380CD5">
      <w:pPr>
        <w:widowControl w:val="0"/>
        <w:suppressAutoHyphens/>
        <w:ind w:firstLine="709"/>
        <w:jc w:val="both"/>
        <w:rPr>
          <w:bCs/>
          <w:szCs w:val="24"/>
        </w:rPr>
      </w:pPr>
      <w:r>
        <w:rPr>
          <w:bCs/>
          <w:szCs w:val="24"/>
        </w:rPr>
        <w:t xml:space="preserve">15. Naujai priimamų įstaigų vadovų pareiginės algos koeficientas nustatomas pagal Aprašo </w:t>
      </w:r>
      <w:r>
        <w:rPr>
          <w:bCs/>
          <w:szCs w:val="24"/>
        </w:rPr>
        <w:lastRenderedPageBreak/>
        <w:t>11.1 papunktį ir didinamas 11.3 ir 11.4 papunkčiuose nurodytais pagrindais.</w:t>
      </w:r>
    </w:p>
    <w:p w14:paraId="3CA13ADA" w14:textId="77777777" w:rsidR="00380CD5" w:rsidRDefault="00380CD5">
      <w:pPr>
        <w:widowControl w:val="0"/>
        <w:suppressAutoHyphens/>
        <w:ind w:firstLine="709"/>
        <w:jc w:val="both"/>
        <w:rPr>
          <w:bCs/>
          <w:szCs w:val="24"/>
        </w:rPr>
      </w:pPr>
    </w:p>
    <w:p w14:paraId="105B86A1" w14:textId="77777777" w:rsidR="00380CD5" w:rsidRDefault="00380CD5">
      <w:pPr>
        <w:ind w:firstLine="720"/>
        <w:jc w:val="center"/>
        <w:rPr>
          <w:b/>
          <w:szCs w:val="24"/>
        </w:rPr>
      </w:pPr>
      <w:r>
        <w:rPr>
          <w:b/>
          <w:szCs w:val="24"/>
        </w:rPr>
        <w:t>ANTRASIS SKIRSNIS</w:t>
      </w:r>
    </w:p>
    <w:p w14:paraId="22488244" w14:textId="77777777" w:rsidR="00380CD5" w:rsidRDefault="00380CD5">
      <w:pPr>
        <w:ind w:firstLine="720"/>
        <w:jc w:val="center"/>
        <w:rPr>
          <w:b/>
          <w:szCs w:val="24"/>
          <w:highlight w:val="green"/>
        </w:rPr>
      </w:pPr>
      <w:r>
        <w:rPr>
          <w:b/>
          <w:szCs w:val="24"/>
        </w:rPr>
        <w:t>PRIEMOKOS, SKATINIMAS, MATERIALINĖS PAŠALPOS</w:t>
      </w:r>
    </w:p>
    <w:p w14:paraId="52BA31E2" w14:textId="77777777" w:rsidR="00380CD5" w:rsidRDefault="00380CD5">
      <w:pPr>
        <w:ind w:firstLine="720"/>
        <w:rPr>
          <w:rFonts w:eastAsia="Calibri"/>
          <w:bCs/>
          <w:szCs w:val="24"/>
          <w:highlight w:val="green"/>
        </w:rPr>
      </w:pPr>
    </w:p>
    <w:p w14:paraId="4C189A5F" w14:textId="77777777" w:rsidR="00380CD5" w:rsidRDefault="00380CD5">
      <w:pPr>
        <w:tabs>
          <w:tab w:val="left" w:pos="709"/>
        </w:tabs>
        <w:ind w:firstLine="720"/>
        <w:jc w:val="both"/>
        <w:rPr>
          <w:bCs/>
          <w:spacing w:val="2"/>
          <w:szCs w:val="24"/>
        </w:rPr>
      </w:pPr>
      <w:r>
        <w:rPr>
          <w:rFonts w:eastAsia="Calibri"/>
          <w:bCs/>
          <w:szCs w:val="24"/>
        </w:rPr>
        <w:t>16. Į</w:t>
      </w:r>
      <w:r>
        <w:rPr>
          <w:bCs/>
          <w:szCs w:val="24"/>
        </w:rPr>
        <w:t xml:space="preserve">staigos vadovui, </w:t>
      </w:r>
      <w:r>
        <w:rPr>
          <w:bCs/>
          <w:color w:val="000000"/>
          <w:spacing w:val="2"/>
          <w:szCs w:val="24"/>
        </w:rPr>
        <w:t xml:space="preserve">atsižvelgiant į atliekamų funkcijų ar užduočių </w:t>
      </w:r>
      <w:r>
        <w:rPr>
          <w:bCs/>
          <w:spacing w:val="2"/>
          <w:szCs w:val="24"/>
        </w:rPr>
        <w:t>sudėtingumą, mastą ir pobūdį, gali būti skiriamos šios priemokos:</w:t>
      </w:r>
    </w:p>
    <w:p w14:paraId="66E6FE3C" w14:textId="77777777" w:rsidR="00380CD5" w:rsidRDefault="00380CD5">
      <w:pPr>
        <w:tabs>
          <w:tab w:val="left" w:pos="709"/>
        </w:tabs>
        <w:ind w:firstLine="720"/>
        <w:jc w:val="both"/>
        <w:rPr>
          <w:bCs/>
          <w:szCs w:val="24"/>
        </w:rPr>
      </w:pPr>
      <w:r>
        <w:rPr>
          <w:bCs/>
          <w:spacing w:val="2"/>
          <w:szCs w:val="24"/>
        </w:rPr>
        <w:t xml:space="preserve">16.1. </w:t>
      </w:r>
      <w:r>
        <w:rPr>
          <w:bCs/>
          <w:szCs w:val="24"/>
        </w:rPr>
        <w:t>už įprastą darbo krūvį viršijančią veiklą, kai yra padidėjęs darbų mastas, atliekant pareigybės aprašyme nustatytas funkcijas, bet neviršijama nustatyta darbo laiko trukmė;</w:t>
      </w:r>
    </w:p>
    <w:p w14:paraId="46B427D3" w14:textId="2912CF41" w:rsidR="00380CD5" w:rsidRDefault="00380CD5">
      <w:pPr>
        <w:tabs>
          <w:tab w:val="left" w:pos="709"/>
        </w:tabs>
        <w:ind w:firstLine="720"/>
        <w:jc w:val="both"/>
        <w:rPr>
          <w:bCs/>
          <w:szCs w:val="24"/>
        </w:rPr>
      </w:pPr>
      <w:r>
        <w:rPr>
          <w:bCs/>
          <w:szCs w:val="24"/>
        </w:rPr>
        <w:t>16.2. už papildomų užduočių, suformuluotų raštu, atlikimą, kai dėl to viršijamas įprastas darbo krūvis arba kai atliekamos pareigybės aprašyme nenumatytos funkcijos</w:t>
      </w:r>
      <w:r w:rsidR="00122A75">
        <w:rPr>
          <w:bCs/>
          <w:szCs w:val="24"/>
        </w:rPr>
        <w:t>;</w:t>
      </w:r>
    </w:p>
    <w:p w14:paraId="5B8C0CE7" w14:textId="299F265A" w:rsidR="00122A75" w:rsidRPr="005A70BB" w:rsidRDefault="00122A75">
      <w:pPr>
        <w:tabs>
          <w:tab w:val="left" w:pos="709"/>
        </w:tabs>
        <w:ind w:firstLine="720"/>
        <w:jc w:val="both"/>
        <w:rPr>
          <w:bCs/>
          <w:szCs w:val="24"/>
        </w:rPr>
      </w:pPr>
      <w:r w:rsidRPr="005A70BB">
        <w:rPr>
          <w:bCs/>
          <w:szCs w:val="24"/>
        </w:rPr>
        <w:t>16.3. už pavadavimą, kai raštu pavedama laikinai atlikti kito darbuotojo pareigybei nustatytas funkcijas.</w:t>
      </w:r>
    </w:p>
    <w:p w14:paraId="0868B64D" w14:textId="77777777" w:rsidR="00380CD5" w:rsidRDefault="00380CD5">
      <w:pPr>
        <w:tabs>
          <w:tab w:val="left" w:pos="709"/>
        </w:tabs>
        <w:ind w:firstLine="720"/>
        <w:jc w:val="both"/>
        <w:rPr>
          <w:bCs/>
          <w:szCs w:val="24"/>
        </w:rPr>
      </w:pPr>
      <w:r>
        <w:rPr>
          <w:bCs/>
          <w:szCs w:val="24"/>
        </w:rPr>
        <w:t xml:space="preserve">17. </w:t>
      </w:r>
      <w:r>
        <w:rPr>
          <w:bCs/>
          <w:color w:val="000000"/>
          <w:spacing w:val="2"/>
          <w:szCs w:val="24"/>
        </w:rPr>
        <w:t>Aprašo 16 punkte kiekviena nustatyta priemoka negali būti mažesnė kaip 10 procentų pareiginės algos, o jų suma negali viršyti 80 procentų pareiginės algos</w:t>
      </w:r>
      <w:r>
        <w:rPr>
          <w:bCs/>
          <w:szCs w:val="24"/>
          <w:shd w:val="clear" w:color="auto" w:fill="FFFFFF"/>
        </w:rPr>
        <w:t>.</w:t>
      </w:r>
    </w:p>
    <w:p w14:paraId="342669FC" w14:textId="77777777" w:rsidR="00380CD5" w:rsidRDefault="00380CD5">
      <w:pPr>
        <w:tabs>
          <w:tab w:val="left" w:pos="709"/>
        </w:tabs>
        <w:ind w:firstLine="720"/>
        <w:jc w:val="both"/>
        <w:rPr>
          <w:bCs/>
          <w:szCs w:val="24"/>
        </w:rPr>
      </w:pPr>
      <w:r>
        <w:rPr>
          <w:rFonts w:eastAsia="Calibri"/>
          <w:bCs/>
          <w:szCs w:val="24"/>
        </w:rPr>
        <w:t>18. K</w:t>
      </w:r>
      <w:r>
        <w:rPr>
          <w:bCs/>
          <w:szCs w:val="24"/>
        </w:rPr>
        <w:t>onkretų priemokos dydį, nurodydamas, už ką skiriama, nustato Savivaldybės meras.</w:t>
      </w:r>
    </w:p>
    <w:p w14:paraId="40BCC35C" w14:textId="77777777" w:rsidR="00380CD5" w:rsidRDefault="00380CD5">
      <w:pPr>
        <w:tabs>
          <w:tab w:val="left" w:pos="709"/>
        </w:tabs>
        <w:ind w:firstLine="720"/>
        <w:jc w:val="both"/>
        <w:rPr>
          <w:rFonts w:eastAsia="Calibri"/>
          <w:bCs/>
          <w:szCs w:val="24"/>
        </w:rPr>
      </w:pPr>
      <w:r>
        <w:rPr>
          <w:bCs/>
          <w:szCs w:val="24"/>
        </w:rPr>
        <w:t xml:space="preserve">19. </w:t>
      </w:r>
      <w:r>
        <w:rPr>
          <w:rFonts w:eastAsia="Calibri"/>
          <w:bCs/>
          <w:szCs w:val="24"/>
        </w:rPr>
        <w:t>Už nepriekaištingą pareigų atlikimą įstaigų vadovai gali būti skatinami šiomis skatinimo priemonėmis, neviršijant įstaigai darbo užmokesčiui skirtų lėšų, Savivaldybės mero potvarkiu:</w:t>
      </w:r>
    </w:p>
    <w:p w14:paraId="249F7FF5" w14:textId="77777777" w:rsidR="00380CD5" w:rsidRDefault="00380CD5">
      <w:pPr>
        <w:tabs>
          <w:tab w:val="left" w:pos="709"/>
        </w:tabs>
        <w:ind w:firstLine="720"/>
        <w:jc w:val="both"/>
        <w:rPr>
          <w:rFonts w:eastAsia="Calibri"/>
          <w:bCs/>
          <w:szCs w:val="24"/>
        </w:rPr>
      </w:pPr>
      <w:r>
        <w:rPr>
          <w:rFonts w:eastAsia="Calibri"/>
          <w:bCs/>
          <w:szCs w:val="24"/>
        </w:rPr>
        <w:t>19.1. padėka;</w:t>
      </w:r>
    </w:p>
    <w:p w14:paraId="15FCA430" w14:textId="1EE45F62" w:rsidR="00380CD5" w:rsidRDefault="00380CD5">
      <w:pPr>
        <w:tabs>
          <w:tab w:val="left" w:pos="709"/>
        </w:tabs>
        <w:ind w:firstLine="720"/>
        <w:jc w:val="both"/>
        <w:rPr>
          <w:rFonts w:eastAsia="Calibri"/>
          <w:bCs/>
          <w:szCs w:val="24"/>
        </w:rPr>
      </w:pPr>
      <w:r w:rsidRPr="005A70BB">
        <w:rPr>
          <w:rFonts w:eastAsia="Calibri"/>
          <w:bCs/>
          <w:szCs w:val="24"/>
        </w:rPr>
        <w:t xml:space="preserve">19.2. iki </w:t>
      </w:r>
      <w:r w:rsidR="00CA2356">
        <w:rPr>
          <w:rFonts w:eastAsia="Calibri"/>
          <w:bCs/>
          <w:szCs w:val="24"/>
        </w:rPr>
        <w:t>1</w:t>
      </w:r>
      <w:r w:rsidRPr="005A70BB">
        <w:rPr>
          <w:rFonts w:eastAsia="Calibri"/>
          <w:bCs/>
          <w:szCs w:val="24"/>
        </w:rPr>
        <w:t xml:space="preserve"> pareigin</w:t>
      </w:r>
      <w:r w:rsidR="00CA2356">
        <w:rPr>
          <w:rFonts w:eastAsia="Calibri"/>
          <w:bCs/>
          <w:szCs w:val="24"/>
        </w:rPr>
        <w:t>ės</w:t>
      </w:r>
      <w:r w:rsidRPr="005A70BB">
        <w:rPr>
          <w:rFonts w:eastAsia="Calibri"/>
          <w:bCs/>
          <w:szCs w:val="24"/>
        </w:rPr>
        <w:t xml:space="preserve"> </w:t>
      </w:r>
      <w:r>
        <w:rPr>
          <w:rFonts w:eastAsia="Calibri"/>
          <w:bCs/>
          <w:szCs w:val="24"/>
        </w:rPr>
        <w:t>alg</w:t>
      </w:r>
      <w:r w:rsidR="00CA2356">
        <w:rPr>
          <w:rFonts w:eastAsia="Calibri"/>
          <w:bCs/>
          <w:szCs w:val="24"/>
        </w:rPr>
        <w:t>os</w:t>
      </w:r>
      <w:r>
        <w:rPr>
          <w:rFonts w:eastAsia="Calibri"/>
          <w:bCs/>
          <w:szCs w:val="24"/>
        </w:rPr>
        <w:t xml:space="preserve"> dydžio pinigine išmoka už asmeninį išskirtinį indėlį įgyvendinant įstaigai nustatytus tikslus</w:t>
      </w:r>
      <w:r>
        <w:rPr>
          <w:rFonts w:eastAsia="Calibri"/>
          <w:bCs/>
          <w:color w:val="FF0000"/>
          <w:szCs w:val="24"/>
        </w:rPr>
        <w:t xml:space="preserve"> </w:t>
      </w:r>
      <w:r>
        <w:rPr>
          <w:rFonts w:eastAsia="Calibri"/>
          <w:bCs/>
          <w:szCs w:val="24"/>
        </w:rPr>
        <w:t>arba už pasiektus rezultatus ir įgyvendintus uždavinius (tačiau ne dažniau kaip du kartus per kalendorinius metus);</w:t>
      </w:r>
    </w:p>
    <w:p w14:paraId="6B365AE8" w14:textId="7A0055CB" w:rsidR="00122A75" w:rsidRPr="005A70BB" w:rsidRDefault="00122A75">
      <w:pPr>
        <w:tabs>
          <w:tab w:val="left" w:pos="709"/>
        </w:tabs>
        <w:ind w:firstLine="720"/>
        <w:jc w:val="both"/>
        <w:rPr>
          <w:rFonts w:eastAsia="Calibri"/>
          <w:bCs/>
          <w:szCs w:val="24"/>
        </w:rPr>
      </w:pPr>
      <w:r w:rsidRPr="005A70BB">
        <w:rPr>
          <w:rFonts w:eastAsia="Calibri"/>
          <w:bCs/>
          <w:szCs w:val="24"/>
        </w:rPr>
        <w:t xml:space="preserve">19.3. </w:t>
      </w:r>
      <w:bookmarkStart w:id="0" w:name="_Hlk156828519"/>
      <w:r w:rsidRPr="005A70BB">
        <w:rPr>
          <w:rFonts w:eastAsia="Calibri"/>
          <w:bCs/>
          <w:szCs w:val="24"/>
        </w:rPr>
        <w:t>suteikiant iki 5 mokamų papildomų poilsio dienų (tačiau ne daugiau kaip 10 mokamų papildomų poilsio dienų per metus) arba atitinkamai sutrumpinant darbo laiką;</w:t>
      </w:r>
    </w:p>
    <w:bookmarkEnd w:id="0"/>
    <w:p w14:paraId="1833722C" w14:textId="5E8C873B" w:rsidR="00380CD5" w:rsidRDefault="00380CD5">
      <w:pPr>
        <w:tabs>
          <w:tab w:val="left" w:pos="709"/>
        </w:tabs>
        <w:ind w:firstLine="720"/>
        <w:jc w:val="both"/>
        <w:rPr>
          <w:rFonts w:eastAsia="Calibri"/>
          <w:bCs/>
          <w:szCs w:val="24"/>
        </w:rPr>
      </w:pPr>
      <w:r>
        <w:rPr>
          <w:rFonts w:eastAsia="Calibri"/>
          <w:bCs/>
          <w:szCs w:val="24"/>
        </w:rPr>
        <w:t>19.</w:t>
      </w:r>
      <w:r w:rsidR="00122A75">
        <w:rPr>
          <w:rFonts w:eastAsia="Calibri"/>
          <w:bCs/>
          <w:szCs w:val="24"/>
        </w:rPr>
        <w:t>4</w:t>
      </w:r>
      <w:r>
        <w:rPr>
          <w:rFonts w:eastAsia="Calibri"/>
          <w:bCs/>
          <w:szCs w:val="24"/>
        </w:rPr>
        <w:t>. vienkartine pinigine išmoka Vyriausybės nustatyta tvarka.</w:t>
      </w:r>
    </w:p>
    <w:p w14:paraId="08AFC653" w14:textId="5ECCA046" w:rsidR="00380CD5" w:rsidRDefault="00380CD5">
      <w:pPr>
        <w:ind w:firstLine="720"/>
        <w:jc w:val="both"/>
        <w:rPr>
          <w:szCs w:val="24"/>
        </w:rPr>
      </w:pPr>
      <w:r>
        <w:rPr>
          <w:szCs w:val="24"/>
        </w:rPr>
        <w:t>20. Prie Aprašo 19.2 ir 19.</w:t>
      </w:r>
      <w:r w:rsidR="00122A75">
        <w:rPr>
          <w:szCs w:val="24"/>
        </w:rPr>
        <w:t>4</w:t>
      </w:r>
      <w:r>
        <w:rPr>
          <w:szCs w:val="24"/>
        </w:rPr>
        <w:t xml:space="preserve"> papunkčiuose numatytų skatinimo priemonių papildomai gali būti skiriama padėka.</w:t>
      </w:r>
    </w:p>
    <w:p w14:paraId="5A580470" w14:textId="77777777" w:rsidR="00380CD5" w:rsidRDefault="00380CD5">
      <w:pPr>
        <w:ind w:firstLine="720"/>
        <w:jc w:val="both"/>
        <w:rPr>
          <w:bCs/>
          <w:szCs w:val="24"/>
        </w:rPr>
      </w:pPr>
      <w:r>
        <w:rPr>
          <w:bCs/>
          <w:szCs w:val="24"/>
        </w:rPr>
        <w:t>21. Skatinimo priemonė gali būti neskiriama įstaigos vadovui, per paskutinius 6 mėnesius padariusiam darbo pareigų pažeidimą, išskyrus atvejį, kai įstaigos vadovo veikla įvertinama kaip viršijanti lūkesčius, o Viešųjų ir privačių interesų derinimo įstatymo 23 straipsnyje nustatytais atvejais įstaigos vadovas neskatinamas.</w:t>
      </w:r>
    </w:p>
    <w:p w14:paraId="7DAF35EB" w14:textId="77777777" w:rsidR="00380CD5" w:rsidRDefault="00380CD5">
      <w:pPr>
        <w:tabs>
          <w:tab w:val="left" w:pos="709"/>
        </w:tabs>
        <w:ind w:firstLine="720"/>
        <w:jc w:val="both"/>
        <w:rPr>
          <w:bCs/>
          <w:szCs w:val="24"/>
        </w:rPr>
      </w:pPr>
      <w:r>
        <w:rPr>
          <w:bCs/>
          <w:szCs w:val="24"/>
        </w:rPr>
        <w:t>22. Konkretų skatinimo priemonės dydį, nurodydamas už ką skiriama, nustato Savivaldybės meras.</w:t>
      </w:r>
    </w:p>
    <w:p w14:paraId="45B47487" w14:textId="77777777" w:rsidR="00380CD5" w:rsidRDefault="00380CD5">
      <w:pPr>
        <w:tabs>
          <w:tab w:val="left" w:pos="709"/>
        </w:tabs>
        <w:ind w:firstLine="720"/>
        <w:jc w:val="both"/>
        <w:rPr>
          <w:bCs/>
          <w:szCs w:val="24"/>
        </w:rPr>
      </w:pPr>
      <w:r>
        <w:rPr>
          <w:bCs/>
          <w:szCs w:val="24"/>
        </w:rPr>
        <w:t>23. Materialinės pašalpos gali būti skiriamos:</w:t>
      </w:r>
    </w:p>
    <w:p w14:paraId="36E73822" w14:textId="77777777" w:rsidR="00380CD5" w:rsidRDefault="00380CD5">
      <w:pPr>
        <w:ind w:firstLine="720"/>
        <w:jc w:val="both"/>
        <w:rPr>
          <w:bCs/>
          <w:szCs w:val="24"/>
        </w:rPr>
      </w:pPr>
      <w:r>
        <w:rPr>
          <w:bCs/>
          <w:szCs w:val="24"/>
        </w:rPr>
        <w:t>23.1. įstaigų vadovams, kurių materialinė būklė tapo sunki:</w:t>
      </w:r>
    </w:p>
    <w:p w14:paraId="5F614911" w14:textId="7439BB58" w:rsidR="00380CD5" w:rsidRDefault="00380CD5">
      <w:pPr>
        <w:ind w:firstLine="720"/>
        <w:jc w:val="both"/>
        <w:rPr>
          <w:bCs/>
          <w:szCs w:val="24"/>
        </w:rPr>
      </w:pPr>
      <w:r>
        <w:rPr>
          <w:bCs/>
          <w:szCs w:val="24"/>
        </w:rPr>
        <w:t xml:space="preserve">23.1.1. dėl jų pačių ligos, artimųjų giminaičių, sutuoktinio, partnerio (kai partnerystė įregistruota įstatymų nustatyta tvarka), sugyventinio, jo tėvų, vaikų (įvaikių), brolių (įbrolių) ir seserų (įseserių), taip pat išlaikytinių, kurių globėju ir rūpintoju įstatymų nustatyta tvarka yra paskirtas įstaigos vadovas, ligos, stichinės nelaimės ar turto netekimo atveju, jeigu yra pateiktas įstaigos vadovo rašytinis prašymas ir atitinkamą aplinkybę patvirtinantys dokumentai, skiriama iki </w:t>
      </w:r>
      <w:r w:rsidR="002A66E3">
        <w:rPr>
          <w:bCs/>
          <w:szCs w:val="24"/>
        </w:rPr>
        <w:t>3</w:t>
      </w:r>
      <w:r>
        <w:rPr>
          <w:bCs/>
          <w:szCs w:val="24"/>
        </w:rPr>
        <w:t xml:space="preserve"> minimaliųjų mėnesinių algų dydžio materialinė pašalpa;</w:t>
      </w:r>
    </w:p>
    <w:p w14:paraId="323CED6A" w14:textId="77777777" w:rsidR="00380CD5" w:rsidRDefault="00380CD5">
      <w:pPr>
        <w:ind w:firstLine="720"/>
        <w:jc w:val="both"/>
        <w:rPr>
          <w:bCs/>
          <w:szCs w:val="24"/>
        </w:rPr>
      </w:pPr>
      <w:r>
        <w:rPr>
          <w:bCs/>
          <w:szCs w:val="24"/>
        </w:rPr>
        <w:t>23.1.2. artimųjų giminaičių, sutuoktinio, partnerio (kai partnerystė įregistruota įstatymų nustatyta tvarka), sugyventinio, jo tėvų, vaikų (įvaikių), brolių (įbrolių) ir seserų (įseserių), taip pat išlaikytinių, kurių globėju ir rūpintoju įstatymų nustatyta tvarka yra paskirtas įstaigos vadovas, mirties atveju skiriama iki 3 minimaliųjų mėnesinių algų dydžio materialinė pašalpa;</w:t>
      </w:r>
    </w:p>
    <w:p w14:paraId="666CC5FC" w14:textId="77777777" w:rsidR="00380CD5" w:rsidRDefault="00380CD5">
      <w:pPr>
        <w:ind w:firstLine="720"/>
        <w:jc w:val="both"/>
        <w:rPr>
          <w:bCs/>
          <w:szCs w:val="24"/>
        </w:rPr>
      </w:pPr>
      <w:r>
        <w:rPr>
          <w:bCs/>
          <w:szCs w:val="24"/>
        </w:rPr>
        <w:t>23.2. mirus įstaigos vadovui, jo šeimos nariams (sutuoktiniui, vaikams (įvaikiams), motinai (įmotei), tėvui (įtėviui), senelei, seneliui, kitiems giminaičiams, kurie su mirusiuoju turėjo artimą ryšį ir (ar) gyveno kartu), išmokama iki 3 minimaliųjų mėnesinių algų dydžio materialinė pašalpa, jeigu yra šeimos narių rašytinis prašymas ir pateikti mirties faktą patvirtinantys dokumentai.</w:t>
      </w:r>
    </w:p>
    <w:p w14:paraId="75F44383" w14:textId="77777777" w:rsidR="00380CD5" w:rsidRDefault="00380CD5">
      <w:pPr>
        <w:ind w:firstLine="720"/>
        <w:jc w:val="both"/>
        <w:rPr>
          <w:rFonts w:eastAsia="Calibri"/>
          <w:bCs/>
          <w:szCs w:val="24"/>
        </w:rPr>
      </w:pPr>
      <w:r>
        <w:rPr>
          <w:rFonts w:eastAsia="Calibri"/>
          <w:bCs/>
          <w:szCs w:val="24"/>
        </w:rPr>
        <w:t>24. Materialinę pašalpą įstaigų vadovams ar jų šeimos nariams skiria Savivaldybės meras.</w:t>
      </w:r>
    </w:p>
    <w:p w14:paraId="36CEF92B" w14:textId="77777777" w:rsidR="00380CD5" w:rsidRDefault="00380CD5">
      <w:pPr>
        <w:ind w:firstLine="720"/>
        <w:jc w:val="both"/>
        <w:rPr>
          <w:rFonts w:eastAsia="Calibri"/>
          <w:bCs/>
          <w:szCs w:val="24"/>
        </w:rPr>
      </w:pPr>
      <w:r>
        <w:rPr>
          <w:rFonts w:eastAsia="Calibri"/>
          <w:bCs/>
          <w:szCs w:val="24"/>
        </w:rPr>
        <w:t>25. Materialinės pašalpos įstaigų vadovams ar šeimos nariams mokamos iš įstaigos vadovo vadovaujamai biudžetinei įstaigai skirtų lėšų.</w:t>
      </w:r>
    </w:p>
    <w:p w14:paraId="3D39B4C6" w14:textId="77777777" w:rsidR="00380CD5" w:rsidRDefault="00380CD5">
      <w:pPr>
        <w:ind w:firstLine="720"/>
        <w:jc w:val="both"/>
        <w:rPr>
          <w:rFonts w:eastAsia="Calibri"/>
          <w:bCs/>
          <w:szCs w:val="24"/>
        </w:rPr>
      </w:pPr>
      <w:r>
        <w:rPr>
          <w:rFonts w:eastAsia="Calibri"/>
          <w:bCs/>
          <w:szCs w:val="24"/>
        </w:rPr>
        <w:lastRenderedPageBreak/>
        <w:t xml:space="preserve">26. Priemokos, skatinimo priemonės ir materialinės pašalpos skiriamos įstaigos vadovui pateikus prašymą, suderintą su įstaigą kuruojančio </w:t>
      </w:r>
      <w:r>
        <w:rPr>
          <w:rFonts w:eastAsia="Lucida Sans Unicode"/>
          <w:bCs/>
          <w:szCs w:val="24"/>
          <w:lang w:eastAsia="ar-SA"/>
        </w:rPr>
        <w:t>Savivaldybės administracijos skyriaus vedėju</w:t>
      </w:r>
      <w:r>
        <w:rPr>
          <w:rFonts w:eastAsia="Calibri"/>
          <w:bCs/>
          <w:szCs w:val="24"/>
        </w:rPr>
        <w:t>.</w:t>
      </w:r>
    </w:p>
    <w:p w14:paraId="69D8D4B6" w14:textId="77777777" w:rsidR="00380CD5" w:rsidRDefault="00380CD5">
      <w:pPr>
        <w:jc w:val="both"/>
        <w:rPr>
          <w:rFonts w:eastAsia="Calibri"/>
          <w:szCs w:val="24"/>
        </w:rPr>
      </w:pPr>
    </w:p>
    <w:p w14:paraId="3E654094" w14:textId="77777777" w:rsidR="00380CD5" w:rsidRDefault="00380CD5">
      <w:pPr>
        <w:jc w:val="center"/>
        <w:rPr>
          <w:b/>
          <w:szCs w:val="24"/>
        </w:rPr>
      </w:pPr>
      <w:r>
        <w:rPr>
          <w:rFonts w:eastAsia="Calibri"/>
          <w:b/>
          <w:szCs w:val="24"/>
        </w:rPr>
        <w:t xml:space="preserve">IV </w:t>
      </w:r>
      <w:r>
        <w:rPr>
          <w:b/>
          <w:szCs w:val="24"/>
        </w:rPr>
        <w:t>SKYRIUS</w:t>
      </w:r>
    </w:p>
    <w:p w14:paraId="4D6B4E46" w14:textId="77777777" w:rsidR="00380CD5" w:rsidRDefault="00380CD5">
      <w:pPr>
        <w:jc w:val="center"/>
        <w:rPr>
          <w:rFonts w:eastAsia="Calibri"/>
          <w:b/>
          <w:szCs w:val="24"/>
        </w:rPr>
      </w:pPr>
      <w:r>
        <w:rPr>
          <w:rFonts w:eastAsia="Calibri"/>
          <w:b/>
          <w:szCs w:val="24"/>
        </w:rPr>
        <w:t>ĮSTAIGŲ VADOVŲ KASMETINĖS VEIKLOS VERTINIMAS IR SKATINIMAS</w:t>
      </w:r>
    </w:p>
    <w:p w14:paraId="28A6AB79" w14:textId="77777777" w:rsidR="00380CD5" w:rsidRDefault="00380CD5">
      <w:pPr>
        <w:jc w:val="center"/>
        <w:rPr>
          <w:rFonts w:eastAsia="Calibri"/>
          <w:b/>
          <w:szCs w:val="24"/>
        </w:rPr>
      </w:pPr>
    </w:p>
    <w:p w14:paraId="1D0D04D8" w14:textId="77777777" w:rsidR="00380CD5" w:rsidRDefault="00380CD5">
      <w:pPr>
        <w:tabs>
          <w:tab w:val="left" w:pos="1134"/>
        </w:tabs>
        <w:ind w:firstLine="720"/>
        <w:jc w:val="both"/>
        <w:rPr>
          <w:bCs/>
          <w:color w:val="000000"/>
          <w:szCs w:val="24"/>
        </w:rPr>
      </w:pPr>
      <w:r>
        <w:rPr>
          <w:rFonts w:eastAsia="Calibri"/>
          <w:bCs/>
          <w:szCs w:val="24"/>
        </w:rPr>
        <w:t xml:space="preserve">27. </w:t>
      </w:r>
      <w:r>
        <w:rPr>
          <w:bCs/>
          <w:color w:val="000000"/>
          <w:szCs w:val="24"/>
        </w:rPr>
        <w:t>Įstaigos vadovų veikla vertinama teisės aktų nustatyta tvarka.</w:t>
      </w:r>
    </w:p>
    <w:p w14:paraId="177F9BAD" w14:textId="77777777" w:rsidR="00380CD5" w:rsidRDefault="00380CD5">
      <w:pPr>
        <w:tabs>
          <w:tab w:val="left" w:pos="1134"/>
        </w:tabs>
        <w:ind w:firstLine="720"/>
        <w:jc w:val="both"/>
        <w:rPr>
          <w:rFonts w:eastAsia="Calibri"/>
          <w:bCs/>
          <w:szCs w:val="24"/>
        </w:rPr>
      </w:pPr>
      <w:r>
        <w:rPr>
          <w:bCs/>
          <w:color w:val="000000"/>
          <w:szCs w:val="24"/>
        </w:rPr>
        <w:t>28. Įstaigos vadovo veiklos vertinimo tikslas – nustatyta tvarka įvertinti jo kompetenciją (įgūdžius, žinias, gebėjimus) ir pasiektus veiklos rezultatus.</w:t>
      </w:r>
    </w:p>
    <w:p w14:paraId="15840116" w14:textId="77777777" w:rsidR="00380CD5" w:rsidRDefault="00380CD5">
      <w:pPr>
        <w:tabs>
          <w:tab w:val="left" w:pos="1134"/>
        </w:tabs>
        <w:ind w:firstLine="720"/>
        <w:jc w:val="both"/>
        <w:rPr>
          <w:color w:val="000000"/>
          <w:szCs w:val="24"/>
        </w:rPr>
      </w:pPr>
      <w:r>
        <w:rPr>
          <w:color w:val="000000"/>
          <w:szCs w:val="24"/>
        </w:rPr>
        <w:t>29. Įstaigos vadovo veikla vertinama, jeigu jis ne trumpiau kaip 6 mėnesius per kalendorinius metus, kurių veikla vertinama, eina vadovo pareigas toje biudžetinėje įstaigoje, kurioje yra vertinama jo veikla.</w:t>
      </w:r>
    </w:p>
    <w:p w14:paraId="042A562E" w14:textId="77777777" w:rsidR="00380CD5" w:rsidRDefault="00380CD5">
      <w:pPr>
        <w:ind w:firstLine="709"/>
        <w:jc w:val="both"/>
        <w:rPr>
          <w:rFonts w:eastAsia="Lucida Sans Unicode"/>
          <w:bCs/>
          <w:szCs w:val="24"/>
          <w:lang w:eastAsia="ar-SA"/>
        </w:rPr>
      </w:pPr>
      <w:r>
        <w:rPr>
          <w:rFonts w:eastAsia="Lucida Sans Unicode"/>
          <w:bCs/>
          <w:szCs w:val="24"/>
          <w:lang w:eastAsia="ar-SA"/>
        </w:rPr>
        <w:t xml:space="preserve">30. Įstaigos vadovas vertinimo išvadą (metų veiklos ataskaitą) pateikia Savivaldybės administracijos skyriui, kuruojančiam įstaigą. Įstaigą kuruojančio skyriaus vedėjas teikia siūlymą </w:t>
      </w:r>
      <w:r>
        <w:rPr>
          <w:bCs/>
          <w:szCs w:val="24"/>
        </w:rPr>
        <w:t xml:space="preserve">Savivaldybės merui </w:t>
      </w:r>
      <w:r>
        <w:rPr>
          <w:rFonts w:eastAsia="Lucida Sans Unicode"/>
          <w:bCs/>
          <w:szCs w:val="24"/>
          <w:lang w:eastAsia="ar-SA"/>
        </w:rPr>
        <w:t>dėl įstaigos vadovo vertinimo pagal Aprašo 31 punktą.</w:t>
      </w:r>
    </w:p>
    <w:p w14:paraId="6738C420" w14:textId="77777777" w:rsidR="00380CD5" w:rsidRDefault="00380CD5">
      <w:pPr>
        <w:ind w:firstLine="720"/>
        <w:jc w:val="both"/>
        <w:rPr>
          <w:bCs/>
          <w:szCs w:val="24"/>
        </w:rPr>
      </w:pPr>
      <w:r>
        <w:rPr>
          <w:bCs/>
          <w:szCs w:val="24"/>
        </w:rPr>
        <w:t>31. Savivaldybės meras ar jo įgaliotas asmuo, atsižvelgdamas į įstaigą kuruojančio Savivaldybės administracijos skyriaus vedėjo siūlymą, įstaigos vadovo praėjusių metų veiklą gali įvertinti taip:</w:t>
      </w:r>
    </w:p>
    <w:p w14:paraId="07C90048" w14:textId="77777777" w:rsidR="00380CD5" w:rsidRDefault="00380CD5">
      <w:pPr>
        <w:ind w:firstLine="720"/>
        <w:jc w:val="both"/>
        <w:rPr>
          <w:bCs/>
          <w:color w:val="000000"/>
          <w:szCs w:val="24"/>
        </w:rPr>
      </w:pPr>
      <w:r>
        <w:rPr>
          <w:bCs/>
          <w:szCs w:val="24"/>
        </w:rPr>
        <w:t xml:space="preserve">31.1. </w:t>
      </w:r>
      <w:r>
        <w:rPr>
          <w:bCs/>
          <w:color w:val="000000"/>
          <w:szCs w:val="24"/>
        </w:rPr>
        <w:t>viršijanti lūkesčius;</w:t>
      </w:r>
    </w:p>
    <w:p w14:paraId="451C78E9" w14:textId="77777777" w:rsidR="00380CD5" w:rsidRDefault="00380CD5">
      <w:pPr>
        <w:ind w:firstLine="720"/>
        <w:jc w:val="both"/>
        <w:rPr>
          <w:bCs/>
          <w:color w:val="000000"/>
          <w:szCs w:val="24"/>
        </w:rPr>
      </w:pPr>
      <w:r>
        <w:rPr>
          <w:bCs/>
          <w:color w:val="000000"/>
          <w:szCs w:val="24"/>
        </w:rPr>
        <w:t>31.2. atitinkanti lūkesčius;</w:t>
      </w:r>
    </w:p>
    <w:p w14:paraId="705769AB" w14:textId="77777777" w:rsidR="00380CD5" w:rsidRDefault="00380CD5">
      <w:pPr>
        <w:ind w:firstLine="720"/>
        <w:jc w:val="both"/>
        <w:rPr>
          <w:bCs/>
          <w:color w:val="000000"/>
          <w:szCs w:val="24"/>
        </w:rPr>
      </w:pPr>
      <w:r>
        <w:rPr>
          <w:bCs/>
          <w:color w:val="000000"/>
          <w:szCs w:val="24"/>
        </w:rPr>
        <w:t>31.3. iš dalies atitinkanti lūkesčius;</w:t>
      </w:r>
    </w:p>
    <w:p w14:paraId="647DBBF5" w14:textId="77777777" w:rsidR="00380CD5" w:rsidRDefault="00380CD5">
      <w:pPr>
        <w:ind w:firstLine="720"/>
        <w:jc w:val="both"/>
        <w:rPr>
          <w:bCs/>
          <w:color w:val="000000"/>
          <w:szCs w:val="24"/>
        </w:rPr>
      </w:pPr>
      <w:r>
        <w:rPr>
          <w:bCs/>
          <w:color w:val="000000"/>
          <w:szCs w:val="24"/>
        </w:rPr>
        <w:t>31.4. neatitinkanti lūkesčių.</w:t>
      </w:r>
    </w:p>
    <w:p w14:paraId="46A08324" w14:textId="77777777" w:rsidR="00380CD5" w:rsidRDefault="00380CD5">
      <w:pPr>
        <w:ind w:firstLine="720"/>
        <w:jc w:val="both"/>
        <w:rPr>
          <w:bCs/>
          <w:color w:val="000000"/>
          <w:szCs w:val="24"/>
        </w:rPr>
      </w:pPr>
      <w:bookmarkStart w:id="1" w:name="_Hlk156828778"/>
      <w:r>
        <w:rPr>
          <w:bCs/>
          <w:szCs w:val="24"/>
        </w:rPr>
        <w:t xml:space="preserve">32. Įvertinus praėjusių kalendorinių metų įstaigos vadovo veiklą kaip </w:t>
      </w:r>
      <w:r>
        <w:rPr>
          <w:bCs/>
          <w:color w:val="000000"/>
          <w:szCs w:val="24"/>
        </w:rPr>
        <w:t>viršijančią lūkesčius</w:t>
      </w:r>
      <w:r>
        <w:rPr>
          <w:bCs/>
          <w:szCs w:val="24"/>
        </w:rPr>
        <w:t xml:space="preserve">, </w:t>
      </w:r>
      <w:r>
        <w:rPr>
          <w:bCs/>
          <w:color w:val="000000"/>
          <w:szCs w:val="24"/>
        </w:rPr>
        <w:t>gali būti taikoma viena iš šių priemonių:</w:t>
      </w:r>
    </w:p>
    <w:p w14:paraId="16D3CD74" w14:textId="77777777" w:rsidR="00380CD5" w:rsidRDefault="00380CD5">
      <w:pPr>
        <w:ind w:firstLine="720"/>
        <w:jc w:val="both"/>
        <w:rPr>
          <w:bCs/>
          <w:color w:val="000000"/>
          <w:szCs w:val="24"/>
        </w:rPr>
      </w:pPr>
      <w:r>
        <w:rPr>
          <w:bCs/>
          <w:color w:val="000000"/>
          <w:szCs w:val="24"/>
        </w:rPr>
        <w:t>32.1. gali būti nustatomas didesnis pareiginės algos koeficientas, taikant ne mažiau kaip 0,06 didesnį pareiginės algos koeficientą, tačiau ne didesnį negu nustatytas tos pareigybės didžiausias pareiginės algos koeficientas, arba</w:t>
      </w:r>
    </w:p>
    <w:p w14:paraId="567D98A8" w14:textId="77777777" w:rsidR="00380CD5" w:rsidRDefault="00380CD5">
      <w:pPr>
        <w:ind w:firstLine="720"/>
        <w:jc w:val="both"/>
        <w:rPr>
          <w:bCs/>
          <w:color w:val="000000"/>
          <w:szCs w:val="24"/>
        </w:rPr>
      </w:pPr>
      <w:r>
        <w:rPr>
          <w:bCs/>
          <w:color w:val="000000"/>
          <w:szCs w:val="24"/>
        </w:rPr>
        <w:t xml:space="preserve">32.2. įstaigos vadovui gali būti taikomos 19 punkte nustatytos skatinimo priemonės, arba </w:t>
      </w:r>
    </w:p>
    <w:p w14:paraId="2B5643BE" w14:textId="07759DEF" w:rsidR="00380CD5" w:rsidRPr="005A70BB" w:rsidRDefault="00380CD5">
      <w:pPr>
        <w:ind w:firstLine="720"/>
        <w:jc w:val="both"/>
        <w:rPr>
          <w:bCs/>
          <w:strike/>
          <w:szCs w:val="24"/>
        </w:rPr>
      </w:pPr>
      <w:r w:rsidRPr="005A70BB">
        <w:rPr>
          <w:bCs/>
          <w:szCs w:val="24"/>
        </w:rPr>
        <w:t>32.3. nustatoma</w:t>
      </w:r>
      <w:r w:rsidR="002A66E3" w:rsidRPr="005A70BB">
        <w:rPr>
          <w:bCs/>
          <w:szCs w:val="24"/>
        </w:rPr>
        <w:t xml:space="preserve"> 15</w:t>
      </w:r>
      <w:r w:rsidRPr="005A70BB">
        <w:rPr>
          <w:bCs/>
          <w:szCs w:val="24"/>
        </w:rPr>
        <w:t xml:space="preserve"> procentų pareiginės algos dydžio kintamoji dalis</w:t>
      </w:r>
      <w:r w:rsidR="002A66E3" w:rsidRPr="005A70BB">
        <w:rPr>
          <w:bCs/>
          <w:szCs w:val="24"/>
        </w:rPr>
        <w:t>.</w:t>
      </w:r>
    </w:p>
    <w:p w14:paraId="17400ABE" w14:textId="46388D3A" w:rsidR="00380CD5" w:rsidRDefault="00380CD5">
      <w:pPr>
        <w:ind w:firstLine="720"/>
        <w:jc w:val="both"/>
        <w:rPr>
          <w:bCs/>
          <w:szCs w:val="24"/>
        </w:rPr>
      </w:pPr>
      <w:r>
        <w:rPr>
          <w:bCs/>
          <w:szCs w:val="24"/>
        </w:rPr>
        <w:t>33. Įvertinus praėjusių kalendorinių metų įstaigos vadovo veiklą kaip atitinkančią lūkesčius, nustatoma 5 procentų pareiginės algos dydžio kintamoji dalis.</w:t>
      </w:r>
    </w:p>
    <w:p w14:paraId="0EE8EA60" w14:textId="77777777" w:rsidR="00380CD5" w:rsidRDefault="00380CD5">
      <w:pPr>
        <w:ind w:firstLine="720"/>
        <w:jc w:val="both"/>
        <w:rPr>
          <w:bCs/>
          <w:szCs w:val="24"/>
        </w:rPr>
      </w:pPr>
      <w:r>
        <w:rPr>
          <w:bCs/>
          <w:szCs w:val="24"/>
        </w:rPr>
        <w:t xml:space="preserve">34. Įvertinus praėjusių kalendorinių metų įstaigos vadovo veiklą kaip </w:t>
      </w:r>
      <w:r>
        <w:rPr>
          <w:bCs/>
          <w:color w:val="000000"/>
          <w:szCs w:val="24"/>
        </w:rPr>
        <w:t>iš dalies atitinkančią lūkesčius</w:t>
      </w:r>
      <w:r>
        <w:rPr>
          <w:bCs/>
          <w:szCs w:val="24"/>
        </w:rPr>
        <w:t>,</w:t>
      </w:r>
      <w:r>
        <w:rPr>
          <w:bCs/>
          <w:color w:val="000000"/>
          <w:szCs w:val="24"/>
        </w:rPr>
        <w:t xml:space="preserve"> jo teisinė padėtis nesikeičia, tačiau įstaigos vadovui gali būti nustatomas kvalifikacijos tobulinimas</w:t>
      </w:r>
      <w:r>
        <w:rPr>
          <w:bCs/>
          <w:szCs w:val="24"/>
        </w:rPr>
        <w:t>.</w:t>
      </w:r>
    </w:p>
    <w:bookmarkEnd w:id="1"/>
    <w:p w14:paraId="18742611" w14:textId="77777777" w:rsidR="00380CD5" w:rsidRDefault="00380CD5">
      <w:pPr>
        <w:ind w:firstLine="720"/>
        <w:jc w:val="both"/>
        <w:rPr>
          <w:bCs/>
          <w:color w:val="000000"/>
          <w:szCs w:val="24"/>
        </w:rPr>
      </w:pPr>
      <w:r>
        <w:rPr>
          <w:bCs/>
          <w:szCs w:val="24"/>
        </w:rPr>
        <w:t>35. Įvertinus praėjusių kalendorinių metų įstaigos vadovo veiklą kaip neatitinkančią lūkesčių,</w:t>
      </w:r>
      <w:r>
        <w:rPr>
          <w:rFonts w:eastAsia="Lucida Sans Unicode"/>
          <w:bCs/>
          <w:szCs w:val="24"/>
          <w:lang w:eastAsia="ar-SA"/>
        </w:rPr>
        <w:t xml:space="preserve"> </w:t>
      </w:r>
      <w:r>
        <w:rPr>
          <w:color w:val="000000"/>
          <w:szCs w:val="24"/>
        </w:rPr>
        <w:t xml:space="preserve">kuruojančio </w:t>
      </w:r>
      <w:r>
        <w:rPr>
          <w:rFonts w:eastAsia="Lucida Sans Unicode"/>
          <w:bCs/>
          <w:szCs w:val="24"/>
          <w:lang w:eastAsia="ar-SA"/>
        </w:rPr>
        <w:t xml:space="preserve">Savivaldybės administracijos </w:t>
      </w:r>
      <w:r>
        <w:rPr>
          <w:color w:val="000000"/>
          <w:szCs w:val="24"/>
        </w:rPr>
        <w:t xml:space="preserve">skyriaus vedėjo </w:t>
      </w:r>
      <w:r>
        <w:rPr>
          <w:bCs/>
          <w:color w:val="000000"/>
          <w:szCs w:val="24"/>
        </w:rPr>
        <w:t>rašytiniu motyvuotu pasiūlymu Savivaldybės mero sprendimu:</w:t>
      </w:r>
    </w:p>
    <w:p w14:paraId="3AE50EB3" w14:textId="77777777" w:rsidR="00380CD5" w:rsidRDefault="00380CD5">
      <w:pPr>
        <w:ind w:firstLine="720"/>
        <w:jc w:val="both"/>
        <w:rPr>
          <w:bCs/>
          <w:color w:val="000000"/>
          <w:szCs w:val="24"/>
        </w:rPr>
      </w:pPr>
      <w:r>
        <w:rPr>
          <w:bCs/>
          <w:color w:val="000000"/>
          <w:szCs w:val="24"/>
        </w:rPr>
        <w:t>35.1. įstaigos vadovui gali būti nustatomas mažesnis pareiginės algos koeficientas, taikant ne mažiau kaip 0,06 ir ne daugiau kaip 0,18 mažesnį pareiginės algos koeficientą, tačiau ne mažesnį negu nustatytas minimalus pareiginės algos koeficientas, arba</w:t>
      </w:r>
    </w:p>
    <w:p w14:paraId="0071CF89" w14:textId="77777777" w:rsidR="00380CD5" w:rsidRDefault="00380CD5">
      <w:pPr>
        <w:ind w:firstLine="720"/>
        <w:jc w:val="both"/>
        <w:rPr>
          <w:bCs/>
          <w:color w:val="000000"/>
          <w:szCs w:val="24"/>
        </w:rPr>
      </w:pPr>
      <w:r>
        <w:rPr>
          <w:bCs/>
          <w:color w:val="000000"/>
          <w:szCs w:val="24"/>
        </w:rPr>
        <w:t>35.2. gali būti sudaromas ne trumpesnės negu 2 mėnesių ir ne ilgesnės negu 6 mėnesių trukmės įstaigos vadovo veiklos gerinimo planas.</w:t>
      </w:r>
    </w:p>
    <w:p w14:paraId="29335A77" w14:textId="77777777" w:rsidR="00380CD5" w:rsidRDefault="00380CD5">
      <w:pPr>
        <w:ind w:firstLine="720"/>
        <w:jc w:val="both"/>
        <w:rPr>
          <w:color w:val="000000"/>
          <w:szCs w:val="24"/>
        </w:rPr>
      </w:pPr>
      <w:r>
        <w:rPr>
          <w:color w:val="000000"/>
          <w:szCs w:val="24"/>
        </w:rPr>
        <w:t xml:space="preserve">36. Neeilinis įstaigos vadovo veiklos vertinimas 37 punkte numatyta tvarka atliekamas </w:t>
      </w:r>
      <w:r>
        <w:rPr>
          <w:szCs w:val="24"/>
        </w:rPr>
        <w:t>Savivaldybės</w:t>
      </w:r>
      <w:r>
        <w:rPr>
          <w:color w:val="000000"/>
          <w:szCs w:val="24"/>
        </w:rPr>
        <w:t xml:space="preserve"> mero sprendimu šiais atvejais:</w:t>
      </w:r>
    </w:p>
    <w:p w14:paraId="32225AB4" w14:textId="77777777" w:rsidR="00380CD5" w:rsidRDefault="00380CD5">
      <w:pPr>
        <w:ind w:firstLine="720"/>
        <w:jc w:val="both"/>
        <w:rPr>
          <w:color w:val="000000"/>
          <w:szCs w:val="24"/>
        </w:rPr>
      </w:pPr>
      <w:r>
        <w:rPr>
          <w:color w:val="000000"/>
          <w:szCs w:val="24"/>
        </w:rPr>
        <w:t xml:space="preserve">36.1. kuruojančio </w:t>
      </w:r>
      <w:r>
        <w:rPr>
          <w:rFonts w:eastAsia="Lucida Sans Unicode"/>
          <w:bCs/>
          <w:szCs w:val="24"/>
          <w:lang w:eastAsia="ar-SA"/>
        </w:rPr>
        <w:t xml:space="preserve">Savivaldybės administracijos </w:t>
      </w:r>
      <w:r>
        <w:rPr>
          <w:color w:val="000000"/>
          <w:szCs w:val="24"/>
        </w:rPr>
        <w:t>skyriaus vedėjo rašytiniu motyvuotu pasiūlymu, susijusiu su įstaigos vadovo veiklos rezultatais viršijus lūkesčius;</w:t>
      </w:r>
    </w:p>
    <w:p w14:paraId="6AFE77B4" w14:textId="77777777" w:rsidR="00380CD5" w:rsidRDefault="00380CD5">
      <w:pPr>
        <w:ind w:firstLine="720"/>
        <w:jc w:val="both"/>
        <w:rPr>
          <w:color w:val="000000"/>
          <w:szCs w:val="24"/>
        </w:rPr>
      </w:pPr>
      <w:r>
        <w:rPr>
          <w:color w:val="000000"/>
          <w:szCs w:val="24"/>
        </w:rPr>
        <w:t>36.2. įstaigos vadovo prašymu nustatyti jam didesnį pareiginės algos koeficientą;</w:t>
      </w:r>
    </w:p>
    <w:p w14:paraId="3F432173" w14:textId="77777777" w:rsidR="00380CD5" w:rsidRDefault="00380CD5">
      <w:pPr>
        <w:ind w:firstLine="720"/>
        <w:jc w:val="both"/>
        <w:rPr>
          <w:color w:val="000000"/>
          <w:szCs w:val="24"/>
        </w:rPr>
      </w:pPr>
      <w:r>
        <w:rPr>
          <w:color w:val="000000"/>
          <w:szCs w:val="24"/>
        </w:rPr>
        <w:t>36.3. jei įstaigos vadovo veikla buvo įvertinta kaip neatitinkanti lūkesčių ir buvo sudarytas jo veiklos gerinimo planas.</w:t>
      </w:r>
    </w:p>
    <w:p w14:paraId="0D670DF9" w14:textId="5316EEFF" w:rsidR="00380CD5" w:rsidRDefault="00380CD5">
      <w:pPr>
        <w:tabs>
          <w:tab w:val="left" w:pos="720"/>
          <w:tab w:val="left" w:pos="1418"/>
        </w:tabs>
        <w:ind w:firstLine="709"/>
        <w:jc w:val="both"/>
        <w:rPr>
          <w:szCs w:val="24"/>
        </w:rPr>
      </w:pPr>
      <w:r>
        <w:rPr>
          <w:color w:val="000000"/>
          <w:szCs w:val="24"/>
        </w:rPr>
        <w:t xml:space="preserve">37. Neeilinis įstaigos vadovo veiklos vertinimas gali būti atliekamas 36 punkte numatytais atvejais ne dažniau kaip vieną kartą per kalendorinius metus, jeigu nuo įstaigos vadovo eilinio veiklos vertinimo praėjo ne mažiau kaip 6 mėnesiai, išskyrus atvejus, kai yra nustatytas trumpesnės trukmės </w:t>
      </w:r>
      <w:r>
        <w:rPr>
          <w:color w:val="000000"/>
          <w:szCs w:val="24"/>
        </w:rPr>
        <w:lastRenderedPageBreak/>
        <w:t>įstaigos vadovo veiklos gerinimo planas</w:t>
      </w:r>
      <w:r w:rsidR="00A20808">
        <w:rPr>
          <w:color w:val="000000"/>
          <w:szCs w:val="24"/>
        </w:rPr>
        <w:t xml:space="preserve"> arba kai biudžetinės įstaigos vadovas ne trumpiau kaip 6 mėnesius per kalendorius metus ėjo pareigas toje biudžetinėje įstaigoje, kurioje vertinama jo veikla</w:t>
      </w:r>
      <w:r>
        <w:rPr>
          <w:color w:val="000000"/>
          <w:szCs w:val="24"/>
        </w:rPr>
        <w:t>.</w:t>
      </w:r>
    </w:p>
    <w:p w14:paraId="458FD117" w14:textId="77777777" w:rsidR="00380CD5" w:rsidRDefault="00380CD5">
      <w:pPr>
        <w:tabs>
          <w:tab w:val="left" w:pos="720"/>
          <w:tab w:val="left" w:pos="1418"/>
        </w:tabs>
        <w:ind w:firstLine="709"/>
        <w:jc w:val="both"/>
        <w:rPr>
          <w:bCs/>
          <w:szCs w:val="24"/>
        </w:rPr>
      </w:pPr>
      <w:r>
        <w:rPr>
          <w:rFonts w:eastAsia="Lucida Sans Unicode"/>
          <w:bCs/>
          <w:szCs w:val="24"/>
          <w:lang w:eastAsia="ar-SA"/>
        </w:rPr>
        <w:t xml:space="preserve">38. </w:t>
      </w:r>
      <w:r>
        <w:rPr>
          <w:bCs/>
          <w:szCs w:val="24"/>
        </w:rPr>
        <w:t>Sprendimą dėl įstaigų vadovų praėjusių kalendorinių metų veiklos įvertinimo, pareiginės algos koeficiento, kintamosios dalies dydžio ar kitų skatinimo priemonių nustatymo ir skyrimo priima Savivaldybės meras.</w:t>
      </w:r>
    </w:p>
    <w:p w14:paraId="39552BB5" w14:textId="77777777" w:rsidR="00380CD5" w:rsidRDefault="00380CD5">
      <w:pPr>
        <w:ind w:firstLine="720"/>
        <w:jc w:val="both"/>
        <w:rPr>
          <w:rFonts w:eastAsia="Calibri"/>
          <w:bCs/>
          <w:szCs w:val="24"/>
        </w:rPr>
      </w:pPr>
      <w:r>
        <w:rPr>
          <w:rFonts w:eastAsia="Calibri"/>
          <w:bCs/>
          <w:szCs w:val="24"/>
        </w:rPr>
        <w:t>39. Įstaigos vadovas priimtus sprendimus dėl jo vertinimo turi teisę skųsti Lietuvos Respublikos darbo kodekse nustatyta darbo ginčų nagrinėjimo tvarka.</w:t>
      </w:r>
    </w:p>
    <w:p w14:paraId="137A9C1E" w14:textId="77777777" w:rsidR="00380CD5" w:rsidRDefault="00380CD5">
      <w:pPr>
        <w:ind w:firstLine="720"/>
        <w:jc w:val="both"/>
        <w:rPr>
          <w:rFonts w:eastAsia="Calibri"/>
          <w:bCs/>
          <w:szCs w:val="24"/>
        </w:rPr>
      </w:pPr>
    </w:p>
    <w:p w14:paraId="61C3EACF" w14:textId="77777777" w:rsidR="00380CD5" w:rsidRDefault="00380CD5">
      <w:pPr>
        <w:jc w:val="center"/>
        <w:rPr>
          <w:b/>
          <w:szCs w:val="24"/>
        </w:rPr>
      </w:pPr>
      <w:r>
        <w:rPr>
          <w:b/>
          <w:szCs w:val="24"/>
        </w:rPr>
        <w:t>V SKYRIUS</w:t>
      </w:r>
    </w:p>
    <w:p w14:paraId="34140514" w14:textId="77777777" w:rsidR="00380CD5" w:rsidRDefault="00380CD5">
      <w:pPr>
        <w:jc w:val="center"/>
        <w:rPr>
          <w:b/>
          <w:szCs w:val="24"/>
        </w:rPr>
      </w:pPr>
      <w:r>
        <w:rPr>
          <w:b/>
          <w:szCs w:val="24"/>
        </w:rPr>
        <w:t>BAIGIAMOSIOS NUOSTATOS</w:t>
      </w:r>
    </w:p>
    <w:p w14:paraId="7F13B018" w14:textId="77777777" w:rsidR="00380CD5" w:rsidRDefault="00380CD5">
      <w:pPr>
        <w:jc w:val="center"/>
        <w:rPr>
          <w:bCs/>
          <w:szCs w:val="24"/>
        </w:rPr>
      </w:pPr>
    </w:p>
    <w:p w14:paraId="31579523" w14:textId="77777777" w:rsidR="00380CD5" w:rsidRDefault="00380CD5">
      <w:pPr>
        <w:ind w:firstLine="709"/>
        <w:jc w:val="both"/>
        <w:rPr>
          <w:bCs/>
          <w:szCs w:val="24"/>
        </w:rPr>
      </w:pPr>
      <w:r>
        <w:rPr>
          <w:bCs/>
          <w:szCs w:val="24"/>
        </w:rPr>
        <w:t>40. Aprašas gali būti keičiamas, papildomas, panaikinamas Savivaldybės mero potvarkiu.</w:t>
      </w:r>
    </w:p>
    <w:p w14:paraId="0801227B" w14:textId="77777777" w:rsidR="00380CD5" w:rsidRDefault="00380CD5">
      <w:pPr>
        <w:ind w:firstLine="709"/>
        <w:jc w:val="both"/>
        <w:rPr>
          <w:szCs w:val="24"/>
        </w:rPr>
      </w:pPr>
      <w:r>
        <w:rPr>
          <w:bCs/>
          <w:szCs w:val="24"/>
        </w:rPr>
        <w:t>41. Prieš keičiant Aprašą, vykdomos vadovų informavimo ir konsultavimo</w:t>
      </w:r>
      <w:r>
        <w:rPr>
          <w:szCs w:val="24"/>
        </w:rPr>
        <w:t xml:space="preserve"> procedūros Lietuvos Respublikos darbo kodekso nustatyta tvarka.</w:t>
      </w:r>
    </w:p>
    <w:p w14:paraId="2E947617" w14:textId="77777777" w:rsidR="00380CD5" w:rsidRDefault="00380CD5">
      <w:pPr>
        <w:jc w:val="both"/>
        <w:rPr>
          <w:szCs w:val="24"/>
        </w:rPr>
      </w:pPr>
    </w:p>
    <w:p w14:paraId="10832D0C" w14:textId="77777777" w:rsidR="00380CD5" w:rsidRDefault="00380CD5">
      <w:pPr>
        <w:jc w:val="center"/>
        <w:rPr>
          <w:b/>
          <w:szCs w:val="24"/>
        </w:rPr>
      </w:pPr>
      <w:r>
        <w:rPr>
          <w:szCs w:val="24"/>
        </w:rPr>
        <w:t>_____________________________</w:t>
      </w:r>
    </w:p>
    <w:p w14:paraId="1363CCED" w14:textId="77777777" w:rsidR="00380CD5" w:rsidRDefault="00380CD5">
      <w:pPr>
        <w:jc w:val="both"/>
        <w:rPr>
          <w:b/>
          <w:szCs w:val="24"/>
        </w:rPr>
      </w:pPr>
    </w:p>
    <w:p w14:paraId="76B94FF9" w14:textId="77777777" w:rsidR="00380CD5" w:rsidRDefault="00380CD5">
      <w:pPr>
        <w:ind w:left="4820"/>
        <w:sectPr w:rsidR="00380CD5" w:rsidSect="003665A2">
          <w:headerReference w:type="default" r:id="rId6"/>
          <w:footerReference w:type="default" r:id="rId7"/>
          <w:footnotePr>
            <w:pos w:val="beneathText"/>
            <w:numRestart w:val="eachPage"/>
          </w:footnotePr>
          <w:endnotePr>
            <w:numFmt w:val="decimal"/>
          </w:endnotePr>
          <w:pgSz w:w="11906" w:h="16838"/>
          <w:pgMar w:top="1134" w:right="567" w:bottom="1134" w:left="1701" w:header="720" w:footer="697" w:gutter="0"/>
          <w:pgNumType w:start="1"/>
          <w:cols w:space="720"/>
          <w:titlePg/>
          <w:docGrid w:linePitch="360"/>
        </w:sectPr>
      </w:pPr>
    </w:p>
    <w:p w14:paraId="3E3E0648" w14:textId="0DFB53A9" w:rsidR="00380CD5" w:rsidRDefault="00380CD5">
      <w:pPr>
        <w:ind w:left="4820"/>
        <w:rPr>
          <w:rFonts w:eastAsia="Calibri"/>
          <w:szCs w:val="24"/>
        </w:rPr>
      </w:pPr>
      <w:r>
        <w:rPr>
          <w:rFonts w:eastAsia="Calibri"/>
          <w:szCs w:val="24"/>
        </w:rPr>
        <w:lastRenderedPageBreak/>
        <w:t>Š</w:t>
      </w:r>
      <w:r w:rsidR="00024017">
        <w:rPr>
          <w:rFonts w:eastAsia="Calibri"/>
          <w:szCs w:val="24"/>
        </w:rPr>
        <w:t>akių rajono</w:t>
      </w:r>
      <w:r>
        <w:rPr>
          <w:rFonts w:eastAsia="Calibri"/>
          <w:szCs w:val="24"/>
        </w:rPr>
        <w:t xml:space="preserve"> savivaldybės biudžetinių įstaigų</w:t>
      </w:r>
    </w:p>
    <w:p w14:paraId="6C83D7B0" w14:textId="77777777" w:rsidR="00380CD5" w:rsidRDefault="00380CD5">
      <w:pPr>
        <w:ind w:left="4820"/>
        <w:rPr>
          <w:rFonts w:eastAsia="Calibri"/>
          <w:szCs w:val="24"/>
        </w:rPr>
      </w:pPr>
      <w:r>
        <w:rPr>
          <w:rFonts w:eastAsia="Calibri"/>
          <w:szCs w:val="24"/>
        </w:rPr>
        <w:t>(išskyrus švietimo įstaigas) vadovų</w:t>
      </w:r>
    </w:p>
    <w:p w14:paraId="18F66B7C" w14:textId="77777777" w:rsidR="00380CD5" w:rsidRDefault="00380CD5">
      <w:pPr>
        <w:ind w:left="4820"/>
        <w:rPr>
          <w:bCs/>
          <w:szCs w:val="24"/>
        </w:rPr>
      </w:pPr>
      <w:r>
        <w:rPr>
          <w:rFonts w:eastAsia="Calibri"/>
          <w:szCs w:val="24"/>
        </w:rPr>
        <w:t>darbo apmokėjimo sistemos aprašo</w:t>
      </w:r>
    </w:p>
    <w:p w14:paraId="408620EE" w14:textId="77777777" w:rsidR="00380CD5" w:rsidRDefault="00380CD5">
      <w:pPr>
        <w:ind w:left="4820"/>
        <w:rPr>
          <w:bCs/>
          <w:szCs w:val="24"/>
        </w:rPr>
      </w:pPr>
      <w:r>
        <w:rPr>
          <w:bCs/>
          <w:szCs w:val="24"/>
        </w:rPr>
        <w:t>priedas</w:t>
      </w:r>
    </w:p>
    <w:p w14:paraId="74AA1CBB" w14:textId="77777777" w:rsidR="00380CD5" w:rsidRDefault="00380CD5">
      <w:pPr>
        <w:ind w:left="4820"/>
        <w:rPr>
          <w:b/>
          <w:szCs w:val="24"/>
        </w:rPr>
      </w:pPr>
    </w:p>
    <w:p w14:paraId="3D1D1CB5" w14:textId="77777777" w:rsidR="00380CD5" w:rsidRDefault="00380CD5">
      <w:pPr>
        <w:jc w:val="center"/>
        <w:rPr>
          <w:b/>
          <w:szCs w:val="24"/>
        </w:rPr>
      </w:pPr>
    </w:p>
    <w:p w14:paraId="20E31F73" w14:textId="77777777" w:rsidR="00380CD5" w:rsidRDefault="00380CD5">
      <w:pPr>
        <w:jc w:val="center"/>
        <w:rPr>
          <w:b/>
          <w:bCs/>
          <w:szCs w:val="24"/>
        </w:rPr>
      </w:pPr>
      <w:r>
        <w:rPr>
          <w:b/>
          <w:bCs/>
          <w:szCs w:val="24"/>
        </w:rPr>
        <w:t>Įstaigų vadovų pareiginės algos koeficientų nustatymo lentelė</w:t>
      </w:r>
    </w:p>
    <w:p w14:paraId="443A547F" w14:textId="77777777" w:rsidR="00380CD5" w:rsidRDefault="00380CD5">
      <w:pPr>
        <w:jc w:val="center"/>
        <w:rPr>
          <w:b/>
          <w:bCs/>
          <w:szCs w:val="24"/>
        </w:rPr>
      </w:pPr>
    </w:p>
    <w:p w14:paraId="0CC85E30" w14:textId="77777777" w:rsidR="00380CD5" w:rsidRDefault="00380CD5">
      <w:pPr>
        <w:jc w:val="center"/>
        <w:rPr>
          <w:b/>
          <w:szCs w:val="24"/>
        </w:rPr>
      </w:pPr>
    </w:p>
    <w:tbl>
      <w:tblPr>
        <w:tblW w:w="60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1"/>
        <w:gridCol w:w="2840"/>
      </w:tblGrid>
      <w:tr w:rsidR="00B45BC0" w14:paraId="2C7010F1" w14:textId="77777777" w:rsidTr="00B45BC0">
        <w:trPr>
          <w:trHeight w:val="705"/>
          <w:tblHeader/>
        </w:trPr>
        <w:tc>
          <w:tcPr>
            <w:tcW w:w="3251" w:type="dxa"/>
            <w:tcBorders>
              <w:top w:val="single" w:sz="4" w:space="0" w:color="auto"/>
              <w:left w:val="single" w:sz="4" w:space="0" w:color="auto"/>
              <w:bottom w:val="single" w:sz="4" w:space="0" w:color="auto"/>
              <w:right w:val="single" w:sz="4" w:space="0" w:color="auto"/>
            </w:tcBorders>
            <w:vAlign w:val="center"/>
          </w:tcPr>
          <w:p w14:paraId="7DD206F0" w14:textId="77777777" w:rsidR="00B45BC0" w:rsidRDefault="00B45BC0">
            <w:pPr>
              <w:jc w:val="center"/>
              <w:rPr>
                <w:color w:val="000000"/>
                <w:szCs w:val="24"/>
              </w:rPr>
            </w:pPr>
            <w:r>
              <w:rPr>
                <w:color w:val="000000"/>
                <w:szCs w:val="24"/>
              </w:rPr>
              <w:t xml:space="preserve">Įstaigos </w:t>
            </w:r>
            <w:r>
              <w:rPr>
                <w:bCs/>
                <w:szCs w:val="24"/>
                <w:lang w:eastAsia="en-US"/>
              </w:rPr>
              <w:t xml:space="preserve">pareigybių sąraše nustatytas </w:t>
            </w:r>
            <w:r>
              <w:rPr>
                <w:color w:val="000000"/>
                <w:szCs w:val="24"/>
              </w:rPr>
              <w:t>pareigybių skaičius</w:t>
            </w:r>
          </w:p>
        </w:tc>
        <w:tc>
          <w:tcPr>
            <w:tcW w:w="2840" w:type="dxa"/>
            <w:tcBorders>
              <w:top w:val="single" w:sz="4" w:space="0" w:color="auto"/>
              <w:left w:val="single" w:sz="4" w:space="0" w:color="auto"/>
              <w:bottom w:val="single" w:sz="4" w:space="0" w:color="auto"/>
              <w:right w:val="single" w:sz="4" w:space="0" w:color="auto"/>
            </w:tcBorders>
            <w:vAlign w:val="center"/>
          </w:tcPr>
          <w:p w14:paraId="7D612B88" w14:textId="77777777" w:rsidR="00B45BC0" w:rsidRDefault="00B45BC0">
            <w:pPr>
              <w:jc w:val="center"/>
              <w:rPr>
                <w:color w:val="000000"/>
                <w:szCs w:val="24"/>
              </w:rPr>
            </w:pPr>
            <w:r>
              <w:rPr>
                <w:color w:val="000000"/>
                <w:szCs w:val="24"/>
              </w:rPr>
              <w:t>Vadovaujamo darbo patirtis (metais)</w:t>
            </w:r>
          </w:p>
        </w:tc>
      </w:tr>
      <w:tr w:rsidR="00B45BC0" w14:paraId="21F2815E" w14:textId="77777777" w:rsidTr="00B45BC0">
        <w:trPr>
          <w:trHeight w:val="397"/>
        </w:trPr>
        <w:tc>
          <w:tcPr>
            <w:tcW w:w="3251" w:type="dxa"/>
            <w:vMerge w:val="restart"/>
            <w:tcBorders>
              <w:top w:val="single" w:sz="4" w:space="0" w:color="auto"/>
              <w:left w:val="single" w:sz="4" w:space="0" w:color="auto"/>
              <w:bottom w:val="single" w:sz="4" w:space="0" w:color="auto"/>
              <w:right w:val="single" w:sz="4" w:space="0" w:color="auto"/>
            </w:tcBorders>
            <w:vAlign w:val="center"/>
          </w:tcPr>
          <w:p w14:paraId="6246C7B0" w14:textId="77777777" w:rsidR="00B45BC0" w:rsidRDefault="00B45BC0">
            <w:pPr>
              <w:rPr>
                <w:color w:val="000000"/>
                <w:szCs w:val="24"/>
              </w:rPr>
            </w:pPr>
            <w:r>
              <w:rPr>
                <w:color w:val="000000"/>
                <w:szCs w:val="24"/>
              </w:rPr>
              <w:t>101 ir daugiau pareigybių</w:t>
            </w:r>
          </w:p>
        </w:tc>
        <w:tc>
          <w:tcPr>
            <w:tcW w:w="2840" w:type="dxa"/>
            <w:tcBorders>
              <w:top w:val="single" w:sz="4" w:space="0" w:color="auto"/>
              <w:left w:val="single" w:sz="4" w:space="0" w:color="auto"/>
              <w:bottom w:val="single" w:sz="4" w:space="0" w:color="auto"/>
              <w:right w:val="single" w:sz="4" w:space="0" w:color="auto"/>
            </w:tcBorders>
            <w:vAlign w:val="center"/>
          </w:tcPr>
          <w:p w14:paraId="5067987B" w14:textId="77777777" w:rsidR="00B45BC0" w:rsidRDefault="00B45BC0">
            <w:pPr>
              <w:rPr>
                <w:color w:val="000000"/>
                <w:szCs w:val="24"/>
              </w:rPr>
            </w:pPr>
            <w:r>
              <w:rPr>
                <w:color w:val="000000"/>
                <w:szCs w:val="24"/>
              </w:rPr>
              <w:t>iki 5</w:t>
            </w:r>
          </w:p>
        </w:tc>
      </w:tr>
      <w:tr w:rsidR="00B45BC0" w14:paraId="238AD80B" w14:textId="77777777" w:rsidTr="00B45BC0">
        <w:trPr>
          <w:trHeight w:val="397"/>
        </w:trPr>
        <w:tc>
          <w:tcPr>
            <w:tcW w:w="0" w:type="auto"/>
            <w:vMerge/>
            <w:tcBorders>
              <w:top w:val="single" w:sz="4" w:space="0" w:color="auto"/>
              <w:left w:val="single" w:sz="4" w:space="0" w:color="auto"/>
              <w:bottom w:val="single" w:sz="4" w:space="0" w:color="auto"/>
              <w:right w:val="single" w:sz="4" w:space="0" w:color="auto"/>
            </w:tcBorders>
            <w:vAlign w:val="center"/>
          </w:tcPr>
          <w:p w14:paraId="6F59B0D0" w14:textId="77777777" w:rsidR="00B45BC0" w:rsidRDefault="00B45BC0">
            <w:pPr>
              <w:rPr>
                <w:color w:val="000000"/>
                <w:szCs w:val="24"/>
              </w:rPr>
            </w:pPr>
          </w:p>
        </w:tc>
        <w:tc>
          <w:tcPr>
            <w:tcW w:w="2840" w:type="dxa"/>
            <w:tcBorders>
              <w:top w:val="single" w:sz="4" w:space="0" w:color="auto"/>
              <w:left w:val="single" w:sz="4" w:space="0" w:color="auto"/>
              <w:bottom w:val="single" w:sz="4" w:space="0" w:color="auto"/>
              <w:right w:val="single" w:sz="4" w:space="0" w:color="auto"/>
            </w:tcBorders>
            <w:vAlign w:val="center"/>
          </w:tcPr>
          <w:p w14:paraId="5EE10835" w14:textId="77777777" w:rsidR="00B45BC0" w:rsidRDefault="00B45BC0">
            <w:pPr>
              <w:rPr>
                <w:color w:val="000000"/>
                <w:szCs w:val="24"/>
              </w:rPr>
            </w:pPr>
            <w:r>
              <w:rPr>
                <w:color w:val="000000"/>
                <w:szCs w:val="24"/>
              </w:rPr>
              <w:t>nuo daugiau kaip 5 iki 10</w:t>
            </w:r>
          </w:p>
        </w:tc>
      </w:tr>
      <w:tr w:rsidR="00B45BC0" w14:paraId="0E6F3C4B" w14:textId="77777777" w:rsidTr="00B45BC0">
        <w:trPr>
          <w:trHeight w:val="397"/>
        </w:trPr>
        <w:tc>
          <w:tcPr>
            <w:tcW w:w="0" w:type="auto"/>
            <w:vMerge/>
            <w:tcBorders>
              <w:top w:val="single" w:sz="4" w:space="0" w:color="auto"/>
              <w:left w:val="single" w:sz="4" w:space="0" w:color="auto"/>
              <w:bottom w:val="single" w:sz="4" w:space="0" w:color="auto"/>
              <w:right w:val="single" w:sz="4" w:space="0" w:color="auto"/>
            </w:tcBorders>
            <w:vAlign w:val="center"/>
          </w:tcPr>
          <w:p w14:paraId="208EF571" w14:textId="77777777" w:rsidR="00B45BC0" w:rsidRDefault="00B45BC0">
            <w:pPr>
              <w:rPr>
                <w:color w:val="000000"/>
                <w:szCs w:val="24"/>
              </w:rPr>
            </w:pPr>
          </w:p>
        </w:tc>
        <w:tc>
          <w:tcPr>
            <w:tcW w:w="2840" w:type="dxa"/>
            <w:tcBorders>
              <w:top w:val="single" w:sz="4" w:space="0" w:color="auto"/>
              <w:left w:val="single" w:sz="4" w:space="0" w:color="auto"/>
              <w:bottom w:val="single" w:sz="4" w:space="0" w:color="auto"/>
              <w:right w:val="single" w:sz="4" w:space="0" w:color="auto"/>
            </w:tcBorders>
            <w:vAlign w:val="center"/>
          </w:tcPr>
          <w:p w14:paraId="276AA28E" w14:textId="77777777" w:rsidR="00B45BC0" w:rsidRDefault="00B45BC0">
            <w:pPr>
              <w:rPr>
                <w:color w:val="000000"/>
                <w:szCs w:val="24"/>
              </w:rPr>
            </w:pPr>
            <w:r>
              <w:rPr>
                <w:color w:val="000000"/>
                <w:szCs w:val="24"/>
              </w:rPr>
              <w:t>daugiau kaip 10</w:t>
            </w:r>
          </w:p>
        </w:tc>
      </w:tr>
      <w:tr w:rsidR="00B45BC0" w14:paraId="732FEE6B" w14:textId="77777777" w:rsidTr="00B45BC0">
        <w:trPr>
          <w:trHeight w:val="397"/>
        </w:trPr>
        <w:tc>
          <w:tcPr>
            <w:tcW w:w="3251" w:type="dxa"/>
            <w:vMerge w:val="restart"/>
            <w:tcBorders>
              <w:top w:val="single" w:sz="4" w:space="0" w:color="auto"/>
              <w:left w:val="single" w:sz="4" w:space="0" w:color="auto"/>
              <w:bottom w:val="single" w:sz="4" w:space="0" w:color="auto"/>
              <w:right w:val="single" w:sz="4" w:space="0" w:color="auto"/>
            </w:tcBorders>
            <w:vAlign w:val="center"/>
          </w:tcPr>
          <w:p w14:paraId="5C68D299" w14:textId="77777777" w:rsidR="00B45BC0" w:rsidRDefault="00B45BC0">
            <w:pPr>
              <w:rPr>
                <w:color w:val="000000"/>
                <w:szCs w:val="24"/>
              </w:rPr>
            </w:pPr>
            <w:r>
              <w:rPr>
                <w:color w:val="000000"/>
                <w:szCs w:val="24"/>
              </w:rPr>
              <w:t>51–100 pareigybių</w:t>
            </w:r>
          </w:p>
        </w:tc>
        <w:tc>
          <w:tcPr>
            <w:tcW w:w="2840" w:type="dxa"/>
            <w:tcBorders>
              <w:top w:val="single" w:sz="4" w:space="0" w:color="auto"/>
              <w:left w:val="single" w:sz="4" w:space="0" w:color="auto"/>
              <w:bottom w:val="single" w:sz="4" w:space="0" w:color="auto"/>
              <w:right w:val="single" w:sz="4" w:space="0" w:color="auto"/>
            </w:tcBorders>
            <w:vAlign w:val="center"/>
          </w:tcPr>
          <w:p w14:paraId="3C64311E" w14:textId="77777777" w:rsidR="00B45BC0" w:rsidRDefault="00B45BC0">
            <w:pPr>
              <w:rPr>
                <w:color w:val="000000"/>
                <w:szCs w:val="24"/>
              </w:rPr>
            </w:pPr>
            <w:r>
              <w:rPr>
                <w:color w:val="000000"/>
                <w:szCs w:val="24"/>
              </w:rPr>
              <w:t>iki 5</w:t>
            </w:r>
          </w:p>
        </w:tc>
      </w:tr>
      <w:tr w:rsidR="00B45BC0" w14:paraId="4A6C6705" w14:textId="77777777" w:rsidTr="00B45BC0">
        <w:trPr>
          <w:trHeight w:val="397"/>
        </w:trPr>
        <w:tc>
          <w:tcPr>
            <w:tcW w:w="0" w:type="auto"/>
            <w:vMerge/>
            <w:tcBorders>
              <w:top w:val="single" w:sz="4" w:space="0" w:color="auto"/>
              <w:left w:val="single" w:sz="4" w:space="0" w:color="auto"/>
              <w:bottom w:val="single" w:sz="4" w:space="0" w:color="auto"/>
              <w:right w:val="single" w:sz="4" w:space="0" w:color="auto"/>
            </w:tcBorders>
            <w:vAlign w:val="center"/>
          </w:tcPr>
          <w:p w14:paraId="10DA787C" w14:textId="77777777" w:rsidR="00B45BC0" w:rsidRDefault="00B45BC0">
            <w:pPr>
              <w:rPr>
                <w:color w:val="000000"/>
                <w:szCs w:val="24"/>
              </w:rPr>
            </w:pPr>
          </w:p>
        </w:tc>
        <w:tc>
          <w:tcPr>
            <w:tcW w:w="2840" w:type="dxa"/>
            <w:tcBorders>
              <w:top w:val="single" w:sz="4" w:space="0" w:color="auto"/>
              <w:left w:val="single" w:sz="4" w:space="0" w:color="auto"/>
              <w:bottom w:val="single" w:sz="4" w:space="0" w:color="auto"/>
              <w:right w:val="single" w:sz="4" w:space="0" w:color="auto"/>
            </w:tcBorders>
            <w:vAlign w:val="center"/>
          </w:tcPr>
          <w:p w14:paraId="284CD908" w14:textId="77777777" w:rsidR="00B45BC0" w:rsidRDefault="00B45BC0">
            <w:pPr>
              <w:rPr>
                <w:color w:val="000000"/>
                <w:szCs w:val="24"/>
              </w:rPr>
            </w:pPr>
            <w:r>
              <w:rPr>
                <w:color w:val="000000"/>
                <w:szCs w:val="24"/>
              </w:rPr>
              <w:t>nuo daugiau kaip 5 iki 10</w:t>
            </w:r>
          </w:p>
        </w:tc>
      </w:tr>
      <w:tr w:rsidR="00B45BC0" w14:paraId="6B44C5E2" w14:textId="77777777" w:rsidTr="00B45BC0">
        <w:trPr>
          <w:trHeight w:val="397"/>
        </w:trPr>
        <w:tc>
          <w:tcPr>
            <w:tcW w:w="0" w:type="auto"/>
            <w:vMerge/>
            <w:tcBorders>
              <w:top w:val="single" w:sz="4" w:space="0" w:color="auto"/>
              <w:left w:val="single" w:sz="4" w:space="0" w:color="auto"/>
              <w:bottom w:val="single" w:sz="4" w:space="0" w:color="auto"/>
              <w:right w:val="single" w:sz="4" w:space="0" w:color="auto"/>
            </w:tcBorders>
            <w:vAlign w:val="center"/>
          </w:tcPr>
          <w:p w14:paraId="3BB8F9F1" w14:textId="77777777" w:rsidR="00B45BC0" w:rsidRDefault="00B45BC0">
            <w:pPr>
              <w:rPr>
                <w:color w:val="000000"/>
                <w:szCs w:val="24"/>
              </w:rPr>
            </w:pPr>
          </w:p>
        </w:tc>
        <w:tc>
          <w:tcPr>
            <w:tcW w:w="2840" w:type="dxa"/>
            <w:tcBorders>
              <w:top w:val="single" w:sz="4" w:space="0" w:color="auto"/>
              <w:left w:val="single" w:sz="4" w:space="0" w:color="auto"/>
              <w:bottom w:val="single" w:sz="4" w:space="0" w:color="auto"/>
              <w:right w:val="single" w:sz="4" w:space="0" w:color="auto"/>
            </w:tcBorders>
            <w:vAlign w:val="center"/>
          </w:tcPr>
          <w:p w14:paraId="42596532" w14:textId="77777777" w:rsidR="00B45BC0" w:rsidRDefault="00B45BC0">
            <w:pPr>
              <w:rPr>
                <w:color w:val="000000"/>
                <w:szCs w:val="24"/>
              </w:rPr>
            </w:pPr>
            <w:r>
              <w:rPr>
                <w:color w:val="000000"/>
                <w:szCs w:val="24"/>
              </w:rPr>
              <w:t>daugiau kaip 10</w:t>
            </w:r>
          </w:p>
        </w:tc>
      </w:tr>
      <w:tr w:rsidR="00B45BC0" w14:paraId="185E8948" w14:textId="77777777" w:rsidTr="00B45BC0">
        <w:trPr>
          <w:trHeight w:val="397"/>
        </w:trPr>
        <w:tc>
          <w:tcPr>
            <w:tcW w:w="3251" w:type="dxa"/>
            <w:vMerge w:val="restart"/>
            <w:tcBorders>
              <w:top w:val="single" w:sz="4" w:space="0" w:color="auto"/>
              <w:left w:val="single" w:sz="4" w:space="0" w:color="auto"/>
              <w:bottom w:val="single" w:sz="4" w:space="0" w:color="auto"/>
              <w:right w:val="single" w:sz="4" w:space="0" w:color="auto"/>
            </w:tcBorders>
            <w:vAlign w:val="center"/>
          </w:tcPr>
          <w:p w14:paraId="4868662A" w14:textId="77777777" w:rsidR="00B45BC0" w:rsidRDefault="00B45BC0">
            <w:pPr>
              <w:rPr>
                <w:color w:val="000000"/>
                <w:szCs w:val="24"/>
              </w:rPr>
            </w:pPr>
            <w:r>
              <w:rPr>
                <w:color w:val="000000"/>
                <w:szCs w:val="24"/>
              </w:rPr>
              <w:t>50 ir mažiau pareigybių</w:t>
            </w:r>
          </w:p>
        </w:tc>
        <w:tc>
          <w:tcPr>
            <w:tcW w:w="2840" w:type="dxa"/>
            <w:tcBorders>
              <w:top w:val="single" w:sz="4" w:space="0" w:color="auto"/>
              <w:left w:val="single" w:sz="4" w:space="0" w:color="auto"/>
              <w:bottom w:val="single" w:sz="4" w:space="0" w:color="auto"/>
              <w:right w:val="single" w:sz="4" w:space="0" w:color="auto"/>
            </w:tcBorders>
            <w:vAlign w:val="center"/>
          </w:tcPr>
          <w:p w14:paraId="682424DC" w14:textId="77777777" w:rsidR="00B45BC0" w:rsidRDefault="00B45BC0">
            <w:pPr>
              <w:rPr>
                <w:color w:val="000000"/>
                <w:szCs w:val="24"/>
              </w:rPr>
            </w:pPr>
            <w:r>
              <w:rPr>
                <w:color w:val="000000"/>
                <w:szCs w:val="24"/>
              </w:rPr>
              <w:t>iki 5</w:t>
            </w:r>
          </w:p>
        </w:tc>
      </w:tr>
      <w:tr w:rsidR="00B45BC0" w14:paraId="5F799836" w14:textId="77777777" w:rsidTr="00B45BC0">
        <w:trPr>
          <w:trHeight w:val="397"/>
        </w:trPr>
        <w:tc>
          <w:tcPr>
            <w:tcW w:w="0" w:type="auto"/>
            <w:vMerge/>
            <w:tcBorders>
              <w:top w:val="single" w:sz="4" w:space="0" w:color="auto"/>
              <w:left w:val="single" w:sz="4" w:space="0" w:color="auto"/>
              <w:bottom w:val="single" w:sz="4" w:space="0" w:color="auto"/>
              <w:right w:val="single" w:sz="4" w:space="0" w:color="auto"/>
            </w:tcBorders>
            <w:vAlign w:val="center"/>
          </w:tcPr>
          <w:p w14:paraId="7DC53C8F" w14:textId="77777777" w:rsidR="00B45BC0" w:rsidRDefault="00B45BC0">
            <w:pPr>
              <w:rPr>
                <w:color w:val="000000"/>
                <w:szCs w:val="24"/>
              </w:rPr>
            </w:pPr>
          </w:p>
        </w:tc>
        <w:tc>
          <w:tcPr>
            <w:tcW w:w="2840" w:type="dxa"/>
            <w:tcBorders>
              <w:top w:val="single" w:sz="4" w:space="0" w:color="auto"/>
              <w:left w:val="single" w:sz="4" w:space="0" w:color="auto"/>
              <w:bottom w:val="single" w:sz="4" w:space="0" w:color="auto"/>
              <w:right w:val="single" w:sz="4" w:space="0" w:color="auto"/>
            </w:tcBorders>
            <w:vAlign w:val="center"/>
          </w:tcPr>
          <w:p w14:paraId="12B13D00" w14:textId="77777777" w:rsidR="00B45BC0" w:rsidRDefault="00B45BC0">
            <w:pPr>
              <w:rPr>
                <w:color w:val="000000"/>
                <w:szCs w:val="24"/>
              </w:rPr>
            </w:pPr>
            <w:r>
              <w:rPr>
                <w:color w:val="000000"/>
                <w:szCs w:val="24"/>
              </w:rPr>
              <w:t>nuo daugiau kaip 5 iki 10</w:t>
            </w:r>
          </w:p>
        </w:tc>
      </w:tr>
      <w:tr w:rsidR="00B45BC0" w14:paraId="561F2ED4" w14:textId="77777777" w:rsidTr="00B45BC0">
        <w:trPr>
          <w:trHeight w:val="397"/>
        </w:trPr>
        <w:tc>
          <w:tcPr>
            <w:tcW w:w="0" w:type="auto"/>
            <w:vMerge/>
            <w:tcBorders>
              <w:top w:val="single" w:sz="4" w:space="0" w:color="auto"/>
              <w:left w:val="single" w:sz="4" w:space="0" w:color="auto"/>
              <w:bottom w:val="single" w:sz="4" w:space="0" w:color="auto"/>
              <w:right w:val="single" w:sz="4" w:space="0" w:color="auto"/>
            </w:tcBorders>
            <w:vAlign w:val="center"/>
          </w:tcPr>
          <w:p w14:paraId="56D127F5" w14:textId="77777777" w:rsidR="00B45BC0" w:rsidRDefault="00B45BC0">
            <w:pPr>
              <w:rPr>
                <w:color w:val="000000"/>
                <w:szCs w:val="24"/>
              </w:rPr>
            </w:pPr>
          </w:p>
        </w:tc>
        <w:tc>
          <w:tcPr>
            <w:tcW w:w="2840" w:type="dxa"/>
            <w:tcBorders>
              <w:top w:val="single" w:sz="4" w:space="0" w:color="auto"/>
              <w:left w:val="single" w:sz="4" w:space="0" w:color="auto"/>
              <w:bottom w:val="single" w:sz="4" w:space="0" w:color="auto"/>
              <w:right w:val="single" w:sz="4" w:space="0" w:color="auto"/>
            </w:tcBorders>
            <w:vAlign w:val="center"/>
          </w:tcPr>
          <w:p w14:paraId="30F6C1C3" w14:textId="77777777" w:rsidR="00B45BC0" w:rsidRDefault="00B45BC0">
            <w:pPr>
              <w:rPr>
                <w:color w:val="000000"/>
                <w:szCs w:val="24"/>
              </w:rPr>
            </w:pPr>
            <w:r>
              <w:rPr>
                <w:color w:val="000000"/>
                <w:szCs w:val="24"/>
              </w:rPr>
              <w:t>daugiau kaip 10</w:t>
            </w:r>
          </w:p>
        </w:tc>
      </w:tr>
    </w:tbl>
    <w:p w14:paraId="0351212B" w14:textId="77777777" w:rsidR="00A31ED0" w:rsidRDefault="00A31ED0" w:rsidP="00A31ED0"/>
    <w:p w14:paraId="66A4557D" w14:textId="77777777" w:rsidR="00A31ED0" w:rsidRDefault="00A31ED0" w:rsidP="00A31ED0"/>
    <w:p w14:paraId="7D5AE58D" w14:textId="77777777" w:rsidR="00A31ED0" w:rsidRDefault="00A31ED0" w:rsidP="00A31ED0"/>
    <w:p w14:paraId="6B6A5F3D" w14:textId="77777777" w:rsidR="00A31ED0" w:rsidRPr="00A31ED0" w:rsidRDefault="00A31ED0" w:rsidP="00A31ED0"/>
    <w:sectPr w:rsidR="00A31ED0" w:rsidRPr="00A31ED0" w:rsidSect="003665A2">
      <w:footnotePr>
        <w:pos w:val="beneathText"/>
        <w:numRestart w:val="eachPage"/>
      </w:footnotePr>
      <w:endnotePr>
        <w:numFmt w:val="decimal"/>
      </w:endnotePr>
      <w:pgSz w:w="11906" w:h="16838"/>
      <w:pgMar w:top="1134" w:right="567" w:bottom="1134" w:left="1701" w:header="720" w:footer="697"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E4EE1B" w14:textId="77777777" w:rsidR="003665A2" w:rsidRDefault="003665A2">
      <w:pPr>
        <w:widowControl w:val="0"/>
        <w:suppressAutoHyphens/>
        <w:rPr>
          <w:rFonts w:ascii="Thorndale" w:eastAsia="HG Mincho Light J" w:hAnsi="Thorndale"/>
          <w:color w:val="000000"/>
          <w:szCs w:val="24"/>
        </w:rPr>
      </w:pPr>
      <w:r>
        <w:rPr>
          <w:rFonts w:ascii="Thorndale" w:eastAsia="HG Mincho Light J" w:hAnsi="Thorndale"/>
          <w:color w:val="000000"/>
          <w:szCs w:val="24"/>
        </w:rPr>
        <w:separator/>
      </w:r>
    </w:p>
  </w:endnote>
  <w:endnote w:type="continuationSeparator" w:id="0">
    <w:p w14:paraId="3256A2F9" w14:textId="77777777" w:rsidR="003665A2" w:rsidRDefault="003665A2">
      <w:pPr>
        <w:widowControl w:val="0"/>
        <w:suppressAutoHyphens/>
        <w:rPr>
          <w:rFonts w:ascii="Thorndale" w:eastAsia="HG Mincho Light J" w:hAnsi="Thorndale"/>
          <w:color w:val="000000"/>
          <w:szCs w:val="24"/>
        </w:rPr>
      </w:pPr>
      <w:r>
        <w:rPr>
          <w:rFonts w:ascii="Thorndale" w:eastAsia="HG Mincho Light J" w:hAnsi="Thorndale"/>
          <w:color w:val="000000"/>
          <w:szCs w:val="24"/>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horndale">
    <w:altName w:val="Times New Roman"/>
    <w:charset w:val="00"/>
    <w:family w:val="roman"/>
    <w:pitch w:val="variable"/>
  </w:font>
  <w:font w:name="HG Mincho Light J">
    <w:charset w:val="BA"/>
    <w:family w:val="auto"/>
    <w:pitch w:val="variable"/>
  </w:font>
  <w:font w:name="Calibri">
    <w:panose1 w:val="020F0502020204030204"/>
    <w:charset w:val="00"/>
    <w:family w:val="swiss"/>
    <w:pitch w:val="variable"/>
    <w:sig w:usb0="E4002EFF" w:usb1="C2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FD6BE6" w14:textId="77777777" w:rsidR="00380CD5" w:rsidRDefault="00380CD5">
    <w:pPr>
      <w:widowControl w:val="0"/>
      <w:suppressLineNumbers/>
      <w:tabs>
        <w:tab w:val="left" w:pos="3705"/>
        <w:tab w:val="left" w:pos="7560"/>
      </w:tabs>
      <w:suppressAutoHyphens/>
      <w:spacing w:before="6" w:after="6"/>
      <w:rPr>
        <w:rFonts w:eastAsia="HG Mincho Light J"/>
        <w:color w:val="000000"/>
        <w:sz w:val="18"/>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A99E88" w14:textId="77777777" w:rsidR="003665A2" w:rsidRDefault="003665A2">
      <w:pPr>
        <w:widowControl w:val="0"/>
        <w:suppressAutoHyphens/>
        <w:rPr>
          <w:rFonts w:ascii="Thorndale" w:eastAsia="HG Mincho Light J" w:hAnsi="Thorndale"/>
          <w:color w:val="000000"/>
          <w:szCs w:val="24"/>
        </w:rPr>
      </w:pPr>
      <w:r>
        <w:rPr>
          <w:rFonts w:ascii="Thorndale" w:eastAsia="HG Mincho Light J" w:hAnsi="Thorndale"/>
          <w:color w:val="000000"/>
          <w:szCs w:val="24"/>
        </w:rPr>
        <w:separator/>
      </w:r>
    </w:p>
  </w:footnote>
  <w:footnote w:type="continuationSeparator" w:id="0">
    <w:p w14:paraId="43DD32A0" w14:textId="77777777" w:rsidR="003665A2" w:rsidRDefault="003665A2">
      <w:pPr>
        <w:widowControl w:val="0"/>
        <w:suppressAutoHyphens/>
        <w:rPr>
          <w:rFonts w:ascii="Thorndale" w:eastAsia="HG Mincho Light J" w:hAnsi="Thorndale"/>
          <w:color w:val="000000"/>
          <w:szCs w:val="24"/>
        </w:rPr>
      </w:pPr>
      <w:r>
        <w:rPr>
          <w:rFonts w:ascii="Thorndale" w:eastAsia="HG Mincho Light J" w:hAnsi="Thorndale"/>
          <w:color w:val="000000"/>
          <w:szCs w:val="24"/>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B412ED" w14:textId="77777777" w:rsidR="00380CD5" w:rsidRDefault="00845805">
    <w:pPr>
      <w:pStyle w:val="Antrats"/>
      <w:jc w:val="center"/>
    </w:pPr>
    <w:r>
      <w:fldChar w:fldCharType="begin"/>
    </w:r>
    <w:r w:rsidR="00380CD5">
      <w:instrText>PAGE   \* MERGEFORMAT</w:instrText>
    </w:r>
    <w:r>
      <w:fldChar w:fldCharType="separate"/>
    </w:r>
    <w:r w:rsidR="00380CD5">
      <w:rPr>
        <w:noProof/>
      </w:rPr>
      <w:t>5</w:t>
    </w:r>
    <w:r>
      <w:fldChar w:fldCharType="end"/>
    </w:r>
  </w:p>
  <w:p w14:paraId="5D471917" w14:textId="77777777" w:rsidR="00380CD5" w:rsidRDefault="00380CD5">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doNotHyphenateCaps/>
  <w:characterSpacingControl w:val="doNotCompress"/>
  <w:footnotePr>
    <w:pos w:val="beneathText"/>
    <w:numRestart w:val="eachPage"/>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623A"/>
    <w:rsid w:val="00024017"/>
    <w:rsid w:val="00054221"/>
    <w:rsid w:val="00064F75"/>
    <w:rsid w:val="00111983"/>
    <w:rsid w:val="00122A75"/>
    <w:rsid w:val="001B6D5A"/>
    <w:rsid w:val="002A66E3"/>
    <w:rsid w:val="003358AE"/>
    <w:rsid w:val="003665A2"/>
    <w:rsid w:val="00380CD5"/>
    <w:rsid w:val="003970FD"/>
    <w:rsid w:val="003977A9"/>
    <w:rsid w:val="003A0ECE"/>
    <w:rsid w:val="00400AF9"/>
    <w:rsid w:val="00404AA3"/>
    <w:rsid w:val="00450A7B"/>
    <w:rsid w:val="004D5EE8"/>
    <w:rsid w:val="00501386"/>
    <w:rsid w:val="0051167E"/>
    <w:rsid w:val="005A34F3"/>
    <w:rsid w:val="005A70BB"/>
    <w:rsid w:val="005C623A"/>
    <w:rsid w:val="005D7F1B"/>
    <w:rsid w:val="0063583F"/>
    <w:rsid w:val="006A13A2"/>
    <w:rsid w:val="006B7110"/>
    <w:rsid w:val="00845805"/>
    <w:rsid w:val="008641ED"/>
    <w:rsid w:val="00873C56"/>
    <w:rsid w:val="0087705F"/>
    <w:rsid w:val="00891D4A"/>
    <w:rsid w:val="008B0E12"/>
    <w:rsid w:val="008B7014"/>
    <w:rsid w:val="009126A3"/>
    <w:rsid w:val="009F4AFD"/>
    <w:rsid w:val="00A20808"/>
    <w:rsid w:val="00A31ED0"/>
    <w:rsid w:val="00A33BE5"/>
    <w:rsid w:val="00A63384"/>
    <w:rsid w:val="00A70892"/>
    <w:rsid w:val="00A827C0"/>
    <w:rsid w:val="00B45BC0"/>
    <w:rsid w:val="00B62AD6"/>
    <w:rsid w:val="00B64D91"/>
    <w:rsid w:val="00B668A8"/>
    <w:rsid w:val="00B969BC"/>
    <w:rsid w:val="00BB44EF"/>
    <w:rsid w:val="00C57A17"/>
    <w:rsid w:val="00CA2356"/>
    <w:rsid w:val="00D02EC2"/>
    <w:rsid w:val="00D34CD6"/>
    <w:rsid w:val="00E62E26"/>
    <w:rsid w:val="00EE4092"/>
    <w:rsid w:val="00F14121"/>
    <w:rsid w:val="00F269C8"/>
    <w:rsid w:val="00F710B8"/>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431681"/>
  <w15:docId w15:val="{E03EBF32-1FEC-4835-AA39-ABC9BC29A5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prastasis">
    <w:name w:val="Normal"/>
    <w:qFormat/>
    <w:rsid w:val="00845805"/>
    <w:rPr>
      <w:sz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rsid w:val="005E0E06"/>
    <w:pPr>
      <w:tabs>
        <w:tab w:val="center" w:pos="4819"/>
        <w:tab w:val="right" w:pos="9638"/>
      </w:tabs>
    </w:pPr>
  </w:style>
  <w:style w:type="character" w:customStyle="1" w:styleId="AntratsDiagrama">
    <w:name w:val="Antraštės Diagrama"/>
    <w:basedOn w:val="Numatytasispastraiposriftas"/>
    <w:link w:val="Antrats"/>
    <w:rsid w:val="005E0E06"/>
  </w:style>
  <w:style w:type="paragraph" w:styleId="Porat">
    <w:name w:val="footer"/>
    <w:basedOn w:val="prastasis"/>
    <w:link w:val="PoratDiagrama"/>
    <w:rsid w:val="005E0E06"/>
    <w:pPr>
      <w:tabs>
        <w:tab w:val="center" w:pos="4819"/>
        <w:tab w:val="right" w:pos="9638"/>
      </w:tabs>
    </w:pPr>
  </w:style>
  <w:style w:type="character" w:customStyle="1" w:styleId="PoratDiagrama">
    <w:name w:val="Poraštė Diagrama"/>
    <w:basedOn w:val="Numatytasispastraiposriftas"/>
    <w:link w:val="Porat"/>
    <w:rsid w:val="005E0E06"/>
  </w:style>
  <w:style w:type="character" w:styleId="Vietosrezervavimoenklotekstas">
    <w:name w:val="Placeholder Text"/>
    <w:rsid w:val="005E0E06"/>
    <w:rPr>
      <w:color w:val="808080"/>
    </w:rPr>
  </w:style>
  <w:style w:type="paragraph" w:styleId="Debesliotekstas">
    <w:name w:val="Balloon Text"/>
    <w:basedOn w:val="prastasis"/>
    <w:link w:val="DebesliotekstasDiagrama"/>
    <w:rsid w:val="005E0E06"/>
    <w:rPr>
      <w:rFonts w:ascii="Segoe UI" w:hAnsi="Segoe UI" w:cs="Segoe UI"/>
      <w:sz w:val="18"/>
      <w:szCs w:val="18"/>
    </w:rPr>
  </w:style>
  <w:style w:type="character" w:customStyle="1" w:styleId="DebesliotekstasDiagrama">
    <w:name w:val="Debesėlio tekstas Diagrama"/>
    <w:link w:val="Debesliotekstas"/>
    <w:rsid w:val="005E0E0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202752">
      <w:bodyDiv w:val="1"/>
      <w:marLeft w:val="0"/>
      <w:marRight w:val="0"/>
      <w:marTop w:val="0"/>
      <w:marBottom w:val="0"/>
      <w:divBdr>
        <w:top w:val="none" w:sz="0" w:space="0" w:color="auto"/>
        <w:left w:val="none" w:sz="0" w:space="0" w:color="auto"/>
        <w:bottom w:val="none" w:sz="0" w:space="0" w:color="auto"/>
        <w:right w:val="none" w:sz="0" w:space="0" w:color="auto"/>
      </w:divBdr>
    </w:div>
    <w:div w:id="879439132">
      <w:bodyDiv w:val="1"/>
      <w:marLeft w:val="0"/>
      <w:marRight w:val="0"/>
      <w:marTop w:val="0"/>
      <w:marBottom w:val="0"/>
      <w:divBdr>
        <w:top w:val="none" w:sz="0" w:space="0" w:color="auto"/>
        <w:left w:val="none" w:sz="0" w:space="0" w:color="auto"/>
        <w:bottom w:val="none" w:sz="0" w:space="0" w:color="auto"/>
        <w:right w:val="none" w:sz="0" w:space="0" w:color="auto"/>
      </w:divBdr>
    </w:div>
    <w:div w:id="1848447376">
      <w:bodyDiv w:val="1"/>
      <w:marLeft w:val="0"/>
      <w:marRight w:val="0"/>
      <w:marTop w:val="0"/>
      <w:marBottom w:val="0"/>
      <w:divBdr>
        <w:top w:val="none" w:sz="0" w:space="0" w:color="auto"/>
        <w:left w:val="none" w:sz="0" w:space="0" w:color="auto"/>
        <w:bottom w:val="none" w:sz="0" w:space="0" w:color="auto"/>
        <w:right w:val="none" w:sz="0" w:space="0" w:color="auto"/>
      </w:divBdr>
    </w:div>
    <w:div w:id="200049576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5797</TotalTime>
  <Pages>7</Pages>
  <Words>11977</Words>
  <Characters>6827</Characters>
  <Application>Microsoft Office Word</Application>
  <DocSecurity>0</DocSecurity>
  <Lines>56</Lines>
  <Paragraphs>37</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Dėl Šiaulių miesto savivaldybės biudžetinių įstaigų vadovų darbo apmokėjimo sistemos aprašų patvirtinimo</vt:lpstr>
      <vt:lpstr/>
    </vt:vector>
  </TitlesOfParts>
  <Company>Infolex</Company>
  <LinksUpToDate>false</LinksUpToDate>
  <CharactersWithSpaces>18767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Šiaulių miesto savivaldybės biudžetinių įstaigų vadovų darbo apmokėjimo sistemos aprašų patvirtinimo</dc:title>
  <dc:subject/>
  <dc:creator>Infolex</dc:creator>
  <cp:keywords/>
  <dc:description/>
  <cp:lastModifiedBy>Gediminas Morkeliūnas</cp:lastModifiedBy>
  <cp:revision>32</cp:revision>
  <cp:lastPrinted>2024-01-22T14:39:00Z</cp:lastPrinted>
  <dcterms:created xsi:type="dcterms:W3CDTF">2024-01-11T07:01:00Z</dcterms:created>
  <dcterms:modified xsi:type="dcterms:W3CDTF">2024-01-24T06:13:00Z</dcterms:modified>
</cp:coreProperties>
</file>