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A2C8B" w14:textId="5339D323" w:rsidR="00380CD5" w:rsidRDefault="00F726C6" w:rsidP="00F726C6">
      <w:pPr>
        <w:keepNext/>
        <w:outlineLvl w:val="1"/>
        <w:rPr>
          <w:szCs w:val="24"/>
        </w:rPr>
      </w:pPr>
      <w:r>
        <w:rPr>
          <w:szCs w:val="24"/>
        </w:rPr>
        <w:t xml:space="preserve">                                                                                     </w:t>
      </w:r>
      <w:r w:rsidR="00380CD5">
        <w:rPr>
          <w:szCs w:val="24"/>
        </w:rPr>
        <w:t>PATVIRTINTA</w:t>
      </w:r>
    </w:p>
    <w:p w14:paraId="2FFB9B0D" w14:textId="6E7E3A0F" w:rsidR="00380CD5" w:rsidRDefault="00380CD5">
      <w:pPr>
        <w:ind w:firstLine="5103"/>
        <w:rPr>
          <w:b/>
          <w:szCs w:val="24"/>
        </w:rPr>
      </w:pPr>
      <w:r>
        <w:rPr>
          <w:szCs w:val="24"/>
        </w:rPr>
        <w:t>Š</w:t>
      </w:r>
      <w:r w:rsidR="00F269C8">
        <w:rPr>
          <w:szCs w:val="24"/>
        </w:rPr>
        <w:t>akių rajono</w:t>
      </w:r>
      <w:r>
        <w:rPr>
          <w:szCs w:val="24"/>
        </w:rPr>
        <w:t xml:space="preserve"> savivaldybės mero </w:t>
      </w:r>
    </w:p>
    <w:p w14:paraId="6278114B" w14:textId="7277F099" w:rsidR="00380CD5" w:rsidRDefault="00380CD5">
      <w:pPr>
        <w:ind w:firstLine="5103"/>
        <w:jc w:val="both"/>
        <w:rPr>
          <w:szCs w:val="24"/>
        </w:rPr>
      </w:pPr>
      <w:r>
        <w:rPr>
          <w:szCs w:val="24"/>
        </w:rPr>
        <w:t>202</w:t>
      </w:r>
      <w:r w:rsidR="00F269C8">
        <w:rPr>
          <w:szCs w:val="24"/>
        </w:rPr>
        <w:t>4</w:t>
      </w:r>
      <w:r>
        <w:rPr>
          <w:szCs w:val="24"/>
        </w:rPr>
        <w:t xml:space="preserve"> m. </w:t>
      </w:r>
      <w:r w:rsidR="00F269C8">
        <w:rPr>
          <w:szCs w:val="24"/>
        </w:rPr>
        <w:t>sausio</w:t>
      </w:r>
      <w:r>
        <w:rPr>
          <w:szCs w:val="24"/>
        </w:rPr>
        <w:t xml:space="preserve"> </w:t>
      </w:r>
      <w:r w:rsidR="00F269C8">
        <w:rPr>
          <w:szCs w:val="24"/>
        </w:rPr>
        <w:t xml:space="preserve">  </w:t>
      </w:r>
      <w:r>
        <w:rPr>
          <w:szCs w:val="24"/>
        </w:rPr>
        <w:t xml:space="preserve"> d. potvarkiu Nr. M</w:t>
      </w:r>
      <w:r w:rsidR="00F269C8">
        <w:rPr>
          <w:szCs w:val="24"/>
        </w:rPr>
        <w:t>T-</w:t>
      </w:r>
    </w:p>
    <w:p w14:paraId="307EF4A3" w14:textId="20D739DD" w:rsidR="00F726C6" w:rsidRDefault="00F726C6">
      <w:pPr>
        <w:ind w:firstLine="5103"/>
        <w:jc w:val="both"/>
        <w:rPr>
          <w:szCs w:val="24"/>
        </w:rPr>
      </w:pPr>
      <w:r>
        <w:rPr>
          <w:szCs w:val="24"/>
        </w:rPr>
        <w:t>2 priedas</w:t>
      </w:r>
    </w:p>
    <w:p w14:paraId="333C66B4" w14:textId="49A8C9F2" w:rsidR="00380CD5" w:rsidRDefault="00F726C6">
      <w:pPr>
        <w:jc w:val="center"/>
        <w:rPr>
          <w:rFonts w:eastAsia="Calibri"/>
          <w:b/>
          <w:szCs w:val="24"/>
        </w:rPr>
      </w:pPr>
      <w:r>
        <w:rPr>
          <w:rFonts w:eastAsia="Calibri"/>
          <w:b/>
          <w:szCs w:val="24"/>
        </w:rPr>
        <w:t xml:space="preserve">     </w:t>
      </w:r>
    </w:p>
    <w:p w14:paraId="2F3CD5EB" w14:textId="77777777" w:rsidR="00380CD5" w:rsidRDefault="00380CD5">
      <w:pPr>
        <w:jc w:val="center"/>
        <w:rPr>
          <w:rFonts w:eastAsia="Calibri"/>
          <w:b/>
          <w:szCs w:val="24"/>
        </w:rPr>
      </w:pPr>
    </w:p>
    <w:p w14:paraId="4BE759A2" w14:textId="69A4B29C" w:rsidR="00380CD5" w:rsidRDefault="00380CD5">
      <w:pPr>
        <w:jc w:val="center"/>
        <w:rPr>
          <w:rFonts w:eastAsia="Calibri"/>
          <w:b/>
          <w:szCs w:val="24"/>
        </w:rPr>
      </w:pPr>
      <w:r>
        <w:rPr>
          <w:rFonts w:eastAsia="Calibri"/>
          <w:b/>
          <w:szCs w:val="24"/>
        </w:rPr>
        <w:t>Š</w:t>
      </w:r>
      <w:r w:rsidR="00F269C8">
        <w:rPr>
          <w:rFonts w:eastAsia="Calibri"/>
          <w:b/>
          <w:szCs w:val="24"/>
        </w:rPr>
        <w:t>AKIŲ RAJONO</w:t>
      </w:r>
      <w:r>
        <w:rPr>
          <w:rFonts w:eastAsia="Calibri"/>
          <w:b/>
          <w:szCs w:val="24"/>
        </w:rPr>
        <w:t xml:space="preserve"> SAVIVALDYBĖS ŠVIETIMO ĮSTAIGŲ VADOVŲ DARBO APMOKĖJIMO SISTEMOS APRAŠAS</w:t>
      </w:r>
    </w:p>
    <w:p w14:paraId="05667DB6" w14:textId="77777777" w:rsidR="00380CD5" w:rsidRDefault="00380CD5">
      <w:pPr>
        <w:jc w:val="center"/>
        <w:rPr>
          <w:szCs w:val="24"/>
        </w:rPr>
      </w:pPr>
    </w:p>
    <w:p w14:paraId="47F16B22" w14:textId="77777777" w:rsidR="00380CD5" w:rsidRDefault="00380CD5">
      <w:pPr>
        <w:jc w:val="center"/>
        <w:rPr>
          <w:b/>
          <w:szCs w:val="24"/>
        </w:rPr>
      </w:pPr>
      <w:r>
        <w:rPr>
          <w:b/>
          <w:szCs w:val="24"/>
        </w:rPr>
        <w:t>I SKYRIUS</w:t>
      </w:r>
    </w:p>
    <w:p w14:paraId="13A7E427" w14:textId="77777777" w:rsidR="00380CD5" w:rsidRDefault="00380CD5">
      <w:pPr>
        <w:jc w:val="center"/>
        <w:rPr>
          <w:b/>
          <w:szCs w:val="24"/>
        </w:rPr>
      </w:pPr>
      <w:r>
        <w:rPr>
          <w:b/>
          <w:szCs w:val="24"/>
        </w:rPr>
        <w:t>BENDROSIOS NUOSTATOS</w:t>
      </w:r>
    </w:p>
    <w:p w14:paraId="2AE855C1" w14:textId="77777777" w:rsidR="00380CD5" w:rsidRDefault="00380CD5">
      <w:pPr>
        <w:jc w:val="both"/>
        <w:rPr>
          <w:szCs w:val="24"/>
        </w:rPr>
      </w:pPr>
    </w:p>
    <w:p w14:paraId="2E2E9FB0" w14:textId="5940E2F4" w:rsidR="00380CD5" w:rsidRDefault="00380CD5">
      <w:pPr>
        <w:ind w:firstLine="720"/>
        <w:jc w:val="both"/>
        <w:rPr>
          <w:rFonts w:eastAsia="Calibri"/>
          <w:szCs w:val="24"/>
        </w:rPr>
      </w:pPr>
      <w:r>
        <w:rPr>
          <w:rFonts w:eastAsia="Calibri"/>
          <w:szCs w:val="24"/>
        </w:rPr>
        <w:t>1. Š</w:t>
      </w:r>
      <w:r w:rsidR="00F269C8">
        <w:rPr>
          <w:rFonts w:eastAsia="Calibri"/>
          <w:szCs w:val="24"/>
        </w:rPr>
        <w:t>akių rajono</w:t>
      </w:r>
      <w:r>
        <w:rPr>
          <w:rFonts w:eastAsia="Calibri"/>
          <w:szCs w:val="24"/>
        </w:rPr>
        <w:t xml:space="preserve"> savivaldybės švietimo įstaigų vadovų darbo apmokėjimo sistemos aprašas (toliau – Aprašas) parengtas vadovaujantis Lietuvos Respublikos biudžetinių įstaigų darbuotojų darbo apmokėjimo ir komisijų narių atlygio už darbą įstatymu (toliau – Įstatymas), </w:t>
      </w:r>
      <w:r>
        <w:rPr>
          <w:color w:val="000000"/>
          <w:szCs w:val="24"/>
        </w:rPr>
        <w:t>Valstybinių ir savivaldybių švietimo įstaigų (išskyrus aukštąsias mokyklas) vadovų, jų pavaduotojų ugdymui, ugdymą organizuojančių skyrių vedėjų veiklos vertinimo nuostatais</w:t>
      </w:r>
      <w:r>
        <w:rPr>
          <w:rFonts w:eastAsia="Calibri"/>
          <w:szCs w:val="24"/>
        </w:rPr>
        <w:t xml:space="preserve"> ir nustato </w:t>
      </w:r>
      <w:r w:rsidR="00F710B8">
        <w:rPr>
          <w:rFonts w:eastAsia="Calibri"/>
          <w:szCs w:val="24"/>
        </w:rPr>
        <w:t>Šakių</w:t>
      </w:r>
      <w:r>
        <w:rPr>
          <w:rFonts w:eastAsia="Calibri"/>
          <w:szCs w:val="24"/>
        </w:rPr>
        <w:t xml:space="preserve"> </w:t>
      </w:r>
      <w:r w:rsidR="00F710B8">
        <w:rPr>
          <w:rFonts w:eastAsia="Calibri"/>
          <w:szCs w:val="24"/>
        </w:rPr>
        <w:t>rajono</w:t>
      </w:r>
      <w:r>
        <w:rPr>
          <w:rFonts w:eastAsia="Calibri"/>
          <w:szCs w:val="24"/>
        </w:rPr>
        <w:t xml:space="preserve"> savivaldybės švietimo įstaigų (mokyklų ir švietimo pagalbos įstaigų) vadovų (toliau – švietimo įstaigų vadovai) darbo apmokėjimo principus, pareigybių lygius, pareiginės algos koeficiento dydžio nustatymo kriterijus, priemokų, skatinimo priemonių, materialinių pašalpų dydžius ir skyrimo tvarką, </w:t>
      </w:r>
      <w:r>
        <w:rPr>
          <w:color w:val="000000"/>
          <w:szCs w:val="24"/>
        </w:rPr>
        <w:t>kintamosios dalies dydžius ir skyrimo tvarką</w:t>
      </w:r>
      <w:r>
        <w:rPr>
          <w:rFonts w:eastAsia="Calibri"/>
          <w:szCs w:val="24"/>
        </w:rPr>
        <w:t>, kasmetinio veiklos vertinimo tvarką. Tai, kas nenumatyta Apraše, sprendžiama taip, kaip nustatyta Įstatyme.</w:t>
      </w:r>
    </w:p>
    <w:p w14:paraId="4DB0DCDB" w14:textId="77777777" w:rsidR="00380CD5" w:rsidRDefault="00380CD5">
      <w:pPr>
        <w:ind w:firstLine="720"/>
        <w:jc w:val="both"/>
        <w:rPr>
          <w:szCs w:val="24"/>
        </w:rPr>
      </w:pPr>
      <w:r>
        <w:rPr>
          <w:szCs w:val="24"/>
        </w:rPr>
        <w:t>2. Darbo apmokėjimo sistema nustatyta vadovaujantis teisinio apibrėžtumo, teisėtų lūkesčių apsaugos ir visokeriopos darbo santykių teisių gynybos, darbo santykių stabilumo, teisingo mokėjimo už darbą, vienodo atlygio už</w:t>
      </w:r>
      <w:r>
        <w:rPr>
          <w:color w:val="000000"/>
          <w:szCs w:val="24"/>
        </w:rPr>
        <w:t xml:space="preserve"> tokį patį ir vienodos vertės darbą, </w:t>
      </w:r>
      <w:r>
        <w:rPr>
          <w:szCs w:val="24"/>
        </w:rPr>
        <w:t xml:space="preserve">darbuotojų lygybės, nepaisant jų </w:t>
      </w:r>
      <w:r>
        <w:rPr>
          <w:color w:val="000000"/>
          <w:szCs w:val="24"/>
        </w:rPr>
        <w:t>lyties, rasės, tautybės, pilietybės, kalbos, kilmės, socialinės padėties, tikėjimo, įsitikinimų ar pažiūrų, amžiaus, lytinės orientacijos, negalios, etninės priklausomybės, religijos</w:t>
      </w:r>
      <w:r>
        <w:rPr>
          <w:szCs w:val="24"/>
        </w:rPr>
        <w:t>, sveikatos būklės, ketinimo turėti vaiką (vaikų), įvaikį (įvaikių), globotinį (globotinių), rūpintinį (rūpintinių), santuokinės ir šeiminės padėties, priklausymo politinėms partijoms, profesinėms sąjungoms ir asociacijoms, aplinkybių, nesusijusių su darbuotojų dalykinėmis savybėmis, laisvų kolektyvinių derybų ir teisės imtis kolektyvinių veiksmų, skaidrumo ir viešumo principais.</w:t>
      </w:r>
    </w:p>
    <w:p w14:paraId="1515A710" w14:textId="77777777" w:rsidR="00380CD5" w:rsidRDefault="00380CD5">
      <w:pPr>
        <w:jc w:val="center"/>
        <w:rPr>
          <w:rFonts w:eastAsia="Calibri"/>
          <w:b/>
          <w:szCs w:val="24"/>
        </w:rPr>
      </w:pPr>
    </w:p>
    <w:p w14:paraId="7AB6BAB2" w14:textId="77777777" w:rsidR="00380CD5" w:rsidRDefault="00380CD5">
      <w:pPr>
        <w:jc w:val="center"/>
        <w:rPr>
          <w:b/>
          <w:szCs w:val="24"/>
        </w:rPr>
      </w:pPr>
      <w:r>
        <w:rPr>
          <w:rFonts w:eastAsia="Calibri"/>
          <w:b/>
          <w:szCs w:val="24"/>
        </w:rPr>
        <w:t xml:space="preserve">II </w:t>
      </w:r>
      <w:r>
        <w:rPr>
          <w:b/>
          <w:szCs w:val="24"/>
        </w:rPr>
        <w:t>SKYRIUS</w:t>
      </w:r>
    </w:p>
    <w:p w14:paraId="4F252D1C" w14:textId="77777777" w:rsidR="00380CD5" w:rsidRDefault="00380CD5">
      <w:pPr>
        <w:jc w:val="center"/>
        <w:rPr>
          <w:rFonts w:eastAsia="Calibri"/>
          <w:b/>
          <w:szCs w:val="24"/>
        </w:rPr>
      </w:pPr>
      <w:r>
        <w:rPr>
          <w:rFonts w:eastAsia="Calibri"/>
          <w:b/>
          <w:szCs w:val="24"/>
        </w:rPr>
        <w:t>ŠVIETIMO ĮSTAIGŲ VADOVŲ PAREIGYBIŲ LYGIAI</w:t>
      </w:r>
    </w:p>
    <w:p w14:paraId="60405B1E" w14:textId="77777777" w:rsidR="00380CD5" w:rsidRDefault="00380CD5">
      <w:pPr>
        <w:jc w:val="center"/>
        <w:rPr>
          <w:rFonts w:eastAsia="Calibri"/>
          <w:b/>
          <w:szCs w:val="24"/>
        </w:rPr>
      </w:pPr>
    </w:p>
    <w:p w14:paraId="1FF486D6" w14:textId="77777777" w:rsidR="00380CD5" w:rsidRDefault="00380CD5">
      <w:pPr>
        <w:ind w:firstLine="720"/>
        <w:jc w:val="both"/>
        <w:rPr>
          <w:b/>
          <w:szCs w:val="24"/>
        </w:rPr>
      </w:pPr>
      <w:r>
        <w:rPr>
          <w:szCs w:val="24"/>
        </w:rPr>
        <w:t xml:space="preserve">3. </w:t>
      </w:r>
      <w:r>
        <w:rPr>
          <w:rFonts w:eastAsia="Calibri"/>
          <w:szCs w:val="24"/>
        </w:rPr>
        <w:t>Švietimo įstaigų</w:t>
      </w:r>
      <w:r>
        <w:rPr>
          <w:szCs w:val="24"/>
        </w:rPr>
        <w:t xml:space="preserve"> vadovų pareigybės priklauso biudžetinių įstaigų vadovų ir jų pavaduotojų pareigybių, priskiriamų A (A1 ar A2) lygiui, grupei.</w:t>
      </w:r>
    </w:p>
    <w:p w14:paraId="02E579AA" w14:textId="77777777" w:rsidR="00380CD5" w:rsidRDefault="00380CD5">
      <w:pPr>
        <w:ind w:firstLine="720"/>
        <w:jc w:val="both"/>
        <w:rPr>
          <w:b/>
          <w:szCs w:val="24"/>
        </w:rPr>
      </w:pPr>
      <w:r>
        <w:rPr>
          <w:szCs w:val="24"/>
        </w:rPr>
        <w:t>4. A lygio pareigybėms būtinas ne žemesnis kaip aukštasis išsilavinimas:</w:t>
      </w:r>
    </w:p>
    <w:p w14:paraId="387931E5" w14:textId="254EE789" w:rsidR="00380CD5" w:rsidRDefault="00380CD5">
      <w:pPr>
        <w:ind w:firstLine="720"/>
        <w:jc w:val="both"/>
        <w:rPr>
          <w:b/>
          <w:szCs w:val="24"/>
        </w:rPr>
      </w:pPr>
      <w:r>
        <w:rPr>
          <w:szCs w:val="24"/>
        </w:rPr>
        <w:t xml:space="preserve">4.1. A1 lygio – pareigybės, kurioms būtinas ne žemesnis kaip aukštasis universitetinis išsilavinimas su magistro kvalifikaciniu laipsniu ar jam </w:t>
      </w:r>
      <w:r w:rsidR="009126A3">
        <w:rPr>
          <w:szCs w:val="24"/>
        </w:rPr>
        <w:t>lygiaverte aukštojo mokslo kvalifikacija</w:t>
      </w:r>
      <w:r>
        <w:rPr>
          <w:szCs w:val="24"/>
        </w:rPr>
        <w:t>;</w:t>
      </w:r>
    </w:p>
    <w:p w14:paraId="1C7BEE72" w14:textId="33C14789" w:rsidR="00380CD5" w:rsidRDefault="00380CD5">
      <w:pPr>
        <w:ind w:firstLine="720"/>
        <w:jc w:val="both"/>
        <w:rPr>
          <w:b/>
          <w:szCs w:val="24"/>
        </w:rPr>
      </w:pPr>
      <w:r>
        <w:rPr>
          <w:szCs w:val="24"/>
        </w:rPr>
        <w:t xml:space="preserve">4.2. A2 lygio – pareigybės, kurioms būtinas ne žemesnis kaip aukštasis universitetinis išsilavinimas su bakalauro kvalifikaciniu laipsniu ar jam </w:t>
      </w:r>
      <w:r w:rsidR="009126A3">
        <w:rPr>
          <w:szCs w:val="24"/>
        </w:rPr>
        <w:t>lygiaverte aukštojo mokslo kvalifikacija</w:t>
      </w:r>
      <w:r>
        <w:rPr>
          <w:szCs w:val="24"/>
        </w:rPr>
        <w:t xml:space="preserve"> arba aukštasis koleginis išsilavinimas su profesinio bakalauro kvalifikaciniu laipsniu ar jam </w:t>
      </w:r>
      <w:r w:rsidR="009126A3">
        <w:rPr>
          <w:szCs w:val="24"/>
        </w:rPr>
        <w:t>lygiaverte aukštojo mokslo kvalifikacija</w:t>
      </w:r>
      <w:r>
        <w:rPr>
          <w:szCs w:val="24"/>
        </w:rPr>
        <w:t>.</w:t>
      </w:r>
    </w:p>
    <w:p w14:paraId="59774422" w14:textId="52B20E09" w:rsidR="00380CD5" w:rsidRDefault="00380CD5">
      <w:pPr>
        <w:ind w:firstLine="720"/>
        <w:jc w:val="both"/>
        <w:rPr>
          <w:b/>
          <w:szCs w:val="24"/>
        </w:rPr>
      </w:pPr>
      <w:r>
        <w:rPr>
          <w:rFonts w:eastAsia="Calibri"/>
          <w:szCs w:val="24"/>
        </w:rPr>
        <w:t>5. Švietimo įstaigų</w:t>
      </w:r>
      <w:r>
        <w:rPr>
          <w:szCs w:val="24"/>
        </w:rPr>
        <w:t xml:space="preserve"> vadovų pareigybių aprašymus tvirtina Š</w:t>
      </w:r>
      <w:r w:rsidR="00F269C8">
        <w:rPr>
          <w:szCs w:val="24"/>
        </w:rPr>
        <w:t>akių rajono</w:t>
      </w:r>
      <w:r>
        <w:rPr>
          <w:szCs w:val="24"/>
        </w:rPr>
        <w:t xml:space="preserve"> savivaldybės meras (toliau – Savivaldybės meras) pagal Lietuvos Respublikos socialinės apsaugos ir darbo ministro patvirtintą </w:t>
      </w:r>
      <w:bookmarkStart w:id="0" w:name="_Hlk156813262"/>
      <w:r>
        <w:rPr>
          <w:szCs w:val="24"/>
        </w:rPr>
        <w:t>Biudžetinių įstaigų darbuotojų, išskyrus mokytojus, pareigybių aprašymo metodiką</w:t>
      </w:r>
      <w:bookmarkEnd w:id="0"/>
      <w:r>
        <w:rPr>
          <w:szCs w:val="24"/>
        </w:rPr>
        <w:t>.</w:t>
      </w:r>
    </w:p>
    <w:p w14:paraId="4F7DB972" w14:textId="77777777" w:rsidR="00380CD5" w:rsidRDefault="00380CD5">
      <w:pPr>
        <w:ind w:firstLine="720"/>
        <w:jc w:val="both"/>
        <w:rPr>
          <w:b/>
          <w:szCs w:val="24"/>
        </w:rPr>
      </w:pPr>
      <w:r>
        <w:rPr>
          <w:szCs w:val="24"/>
        </w:rPr>
        <w:t xml:space="preserve">6. </w:t>
      </w:r>
      <w:r>
        <w:rPr>
          <w:rFonts w:eastAsia="Calibri"/>
          <w:szCs w:val="24"/>
        </w:rPr>
        <w:t>Švietimo įstaigos</w:t>
      </w:r>
      <w:r>
        <w:rPr>
          <w:szCs w:val="24"/>
        </w:rPr>
        <w:t xml:space="preserve"> vadovo pareigybės aprašyme nurodoma:</w:t>
      </w:r>
    </w:p>
    <w:p w14:paraId="2540363D" w14:textId="77777777" w:rsidR="00380CD5" w:rsidRDefault="00380CD5">
      <w:pPr>
        <w:ind w:firstLine="720"/>
        <w:jc w:val="both"/>
        <w:rPr>
          <w:b/>
          <w:szCs w:val="24"/>
        </w:rPr>
      </w:pPr>
      <w:r>
        <w:rPr>
          <w:szCs w:val="24"/>
        </w:rPr>
        <w:t>6.1. pareigybės grupė;</w:t>
      </w:r>
    </w:p>
    <w:p w14:paraId="2B6D8440" w14:textId="77777777" w:rsidR="00380CD5" w:rsidRDefault="00380CD5">
      <w:pPr>
        <w:ind w:firstLine="720"/>
        <w:jc w:val="both"/>
        <w:rPr>
          <w:b/>
          <w:szCs w:val="24"/>
        </w:rPr>
      </w:pPr>
      <w:r>
        <w:rPr>
          <w:szCs w:val="24"/>
        </w:rPr>
        <w:t>6.2. pareigybės pavadinimas;</w:t>
      </w:r>
    </w:p>
    <w:p w14:paraId="237746AC" w14:textId="77777777" w:rsidR="00380CD5" w:rsidRDefault="00380CD5">
      <w:pPr>
        <w:ind w:firstLine="720"/>
        <w:jc w:val="both"/>
        <w:rPr>
          <w:b/>
          <w:szCs w:val="24"/>
        </w:rPr>
      </w:pPr>
      <w:r>
        <w:rPr>
          <w:szCs w:val="24"/>
        </w:rPr>
        <w:t>6.3. konkretus pareigybės lygis;</w:t>
      </w:r>
    </w:p>
    <w:p w14:paraId="31DEE989" w14:textId="77777777" w:rsidR="00380CD5" w:rsidRDefault="00380CD5">
      <w:pPr>
        <w:tabs>
          <w:tab w:val="left" w:pos="567"/>
        </w:tabs>
        <w:ind w:firstLine="720"/>
        <w:jc w:val="both"/>
        <w:rPr>
          <w:szCs w:val="24"/>
        </w:rPr>
      </w:pPr>
      <w:r>
        <w:rPr>
          <w:szCs w:val="24"/>
        </w:rPr>
        <w:lastRenderedPageBreak/>
        <w:t>6.4. specialieji reikalavimai, keliami šias pareigas einančiam darbuotojui (išsilavinimas, darbo patirtis, profesinė kvalifikacija ar kiti specialieji reikalavimai);</w:t>
      </w:r>
    </w:p>
    <w:p w14:paraId="4FB1F753" w14:textId="77777777" w:rsidR="00380CD5" w:rsidRDefault="00380CD5">
      <w:pPr>
        <w:ind w:firstLine="720"/>
        <w:jc w:val="both"/>
        <w:rPr>
          <w:b/>
          <w:szCs w:val="24"/>
        </w:rPr>
      </w:pPr>
      <w:r>
        <w:rPr>
          <w:szCs w:val="24"/>
        </w:rPr>
        <w:t>6.5. pareigybei priskirtos funkcijos.</w:t>
      </w:r>
    </w:p>
    <w:p w14:paraId="7969FAB9" w14:textId="77777777" w:rsidR="00380CD5" w:rsidRDefault="00380CD5">
      <w:pPr>
        <w:rPr>
          <w:b/>
          <w:szCs w:val="24"/>
        </w:rPr>
      </w:pPr>
    </w:p>
    <w:p w14:paraId="71C487A9" w14:textId="77777777" w:rsidR="00380CD5" w:rsidRDefault="00380CD5">
      <w:pPr>
        <w:jc w:val="center"/>
        <w:rPr>
          <w:b/>
          <w:szCs w:val="24"/>
        </w:rPr>
      </w:pPr>
      <w:r>
        <w:rPr>
          <w:b/>
          <w:szCs w:val="24"/>
        </w:rPr>
        <w:t>III SKYRIUS</w:t>
      </w:r>
    </w:p>
    <w:p w14:paraId="1B95535C" w14:textId="77777777" w:rsidR="00380CD5" w:rsidRDefault="00380CD5">
      <w:pPr>
        <w:jc w:val="center"/>
        <w:rPr>
          <w:b/>
          <w:szCs w:val="24"/>
        </w:rPr>
      </w:pPr>
      <w:r>
        <w:rPr>
          <w:rFonts w:eastAsia="Calibri"/>
          <w:b/>
          <w:szCs w:val="24"/>
        </w:rPr>
        <w:t xml:space="preserve">ŠVIETIMO ĮSTAIGŲ VADOVŲ </w:t>
      </w:r>
      <w:r>
        <w:rPr>
          <w:b/>
          <w:szCs w:val="24"/>
        </w:rPr>
        <w:t>DARBO UŽMOKESTIS IR MATERIALINĖS PAŠALPOS</w:t>
      </w:r>
    </w:p>
    <w:p w14:paraId="4AABB8BA" w14:textId="77777777" w:rsidR="00380CD5" w:rsidRDefault="00380CD5">
      <w:pPr>
        <w:jc w:val="center"/>
        <w:rPr>
          <w:b/>
          <w:szCs w:val="24"/>
        </w:rPr>
      </w:pPr>
    </w:p>
    <w:p w14:paraId="38DA9C46" w14:textId="77777777" w:rsidR="00380CD5" w:rsidRDefault="00380CD5">
      <w:pPr>
        <w:ind w:firstLine="720"/>
        <w:jc w:val="both"/>
        <w:rPr>
          <w:bCs/>
          <w:szCs w:val="24"/>
        </w:rPr>
      </w:pPr>
      <w:r>
        <w:rPr>
          <w:bCs/>
          <w:szCs w:val="24"/>
        </w:rPr>
        <w:t xml:space="preserve">7. </w:t>
      </w:r>
      <w:r>
        <w:rPr>
          <w:rFonts w:eastAsia="Calibri"/>
          <w:szCs w:val="24"/>
        </w:rPr>
        <w:t>Švietimo įstaigų</w:t>
      </w:r>
      <w:r>
        <w:rPr>
          <w:bCs/>
          <w:szCs w:val="24"/>
        </w:rPr>
        <w:t xml:space="preserve"> vadovų darbo užmokestį sudaro:</w:t>
      </w:r>
    </w:p>
    <w:p w14:paraId="35AA0811" w14:textId="77777777" w:rsidR="00380CD5" w:rsidRDefault="00380CD5">
      <w:pPr>
        <w:ind w:firstLine="720"/>
        <w:jc w:val="both"/>
        <w:rPr>
          <w:bCs/>
          <w:strike/>
          <w:szCs w:val="24"/>
        </w:rPr>
      </w:pPr>
      <w:r>
        <w:rPr>
          <w:bCs/>
          <w:szCs w:val="24"/>
        </w:rPr>
        <w:t>7.1. pareiginė alga;</w:t>
      </w:r>
    </w:p>
    <w:p w14:paraId="57043776" w14:textId="77777777" w:rsidR="00380CD5" w:rsidRDefault="00380CD5">
      <w:pPr>
        <w:ind w:firstLine="720"/>
        <w:jc w:val="both"/>
        <w:rPr>
          <w:bCs/>
          <w:szCs w:val="24"/>
        </w:rPr>
      </w:pPr>
      <w:r>
        <w:rPr>
          <w:bCs/>
          <w:szCs w:val="24"/>
        </w:rPr>
        <w:t>7.2. priemokos;</w:t>
      </w:r>
    </w:p>
    <w:p w14:paraId="57D0880D" w14:textId="77777777" w:rsidR="00380CD5" w:rsidRDefault="00380CD5">
      <w:pPr>
        <w:ind w:firstLine="720"/>
        <w:jc w:val="both"/>
        <w:rPr>
          <w:bCs/>
          <w:szCs w:val="24"/>
        </w:rPr>
      </w:pPr>
      <w:r>
        <w:rPr>
          <w:bCs/>
          <w:szCs w:val="24"/>
        </w:rPr>
        <w:t>7.3. piniginė išmoka;</w:t>
      </w:r>
    </w:p>
    <w:p w14:paraId="760040EC" w14:textId="77777777" w:rsidR="00380CD5" w:rsidRDefault="00380CD5">
      <w:pPr>
        <w:ind w:firstLine="720"/>
        <w:jc w:val="both"/>
        <w:rPr>
          <w:bCs/>
          <w:szCs w:val="24"/>
        </w:rPr>
      </w:pPr>
      <w:r>
        <w:rPr>
          <w:bCs/>
          <w:szCs w:val="24"/>
        </w:rPr>
        <w:t xml:space="preserve">7.4. mokėjimas už darbą poilsio ir švenčių dienomis, nakties ir viršvalandinį darbą, darbą, kai yra nukrypimų nuo normalių darbo sąlygų, budėjimą; </w:t>
      </w:r>
    </w:p>
    <w:p w14:paraId="02C794A6" w14:textId="77777777" w:rsidR="00380CD5" w:rsidRDefault="00380CD5">
      <w:pPr>
        <w:ind w:firstLine="720"/>
        <w:jc w:val="both"/>
        <w:rPr>
          <w:bCs/>
          <w:szCs w:val="24"/>
        </w:rPr>
      </w:pPr>
      <w:r>
        <w:rPr>
          <w:bCs/>
          <w:szCs w:val="24"/>
        </w:rPr>
        <w:t>7.5. kintamoji dalis.</w:t>
      </w:r>
    </w:p>
    <w:p w14:paraId="3D9E61F9" w14:textId="77777777" w:rsidR="00380CD5" w:rsidRDefault="00380CD5">
      <w:pPr>
        <w:ind w:firstLine="720"/>
        <w:jc w:val="both"/>
        <w:rPr>
          <w:rFonts w:eastAsia="Calibri"/>
          <w:bCs/>
          <w:szCs w:val="24"/>
        </w:rPr>
      </w:pPr>
      <w:r>
        <w:rPr>
          <w:bCs/>
          <w:szCs w:val="24"/>
        </w:rPr>
        <w:t xml:space="preserve">8. </w:t>
      </w:r>
      <w:r>
        <w:rPr>
          <w:rFonts w:eastAsia="Calibri"/>
          <w:szCs w:val="24"/>
        </w:rPr>
        <w:t>Švietimo įstaigų</w:t>
      </w:r>
      <w:r>
        <w:rPr>
          <w:rFonts w:eastAsia="Calibri"/>
          <w:bCs/>
          <w:szCs w:val="24"/>
        </w:rPr>
        <w:t xml:space="preserve"> vadovų pareiginė alga nustatoma pareiginės algos koeficientais. Pareiginės algos koeficiento vienetas yra lygus Lietuvos</w:t>
      </w:r>
      <w:r>
        <w:rPr>
          <w:rFonts w:eastAsia="Calibri"/>
          <w:b/>
          <w:szCs w:val="24"/>
        </w:rPr>
        <w:t xml:space="preserve"> </w:t>
      </w:r>
      <w:r>
        <w:rPr>
          <w:rFonts w:eastAsia="Calibri"/>
          <w:bCs/>
          <w:szCs w:val="24"/>
        </w:rPr>
        <w:t>Respublikos pareiginės algos (atlyginimo) bazinio dydžio nustatymo ir asignavimų darbo užmokesčiui perskaičiavimo įstatyme nustatytam pareiginės algos (atlyginimo) baziniam dydžiui.</w:t>
      </w:r>
      <w:r>
        <w:rPr>
          <w:bCs/>
          <w:szCs w:val="24"/>
        </w:rPr>
        <w:t xml:space="preserve"> </w:t>
      </w:r>
      <w:r>
        <w:rPr>
          <w:rFonts w:eastAsia="Calibri"/>
          <w:bCs/>
          <w:szCs w:val="24"/>
        </w:rPr>
        <w:t>Pareiginė alga apskaičiuojama atitinkamą pareiginės algos koeficientą dauginant iš pareiginės algos (atlyginimo) bazinio dydžio.</w:t>
      </w:r>
    </w:p>
    <w:p w14:paraId="002153BF" w14:textId="77777777" w:rsidR="00380CD5" w:rsidRDefault="00380CD5">
      <w:pPr>
        <w:ind w:firstLine="720"/>
        <w:jc w:val="both"/>
        <w:rPr>
          <w:rFonts w:eastAsia="Lucida Sans Unicode"/>
          <w:szCs w:val="24"/>
          <w:lang w:eastAsia="ar-SA"/>
        </w:rPr>
      </w:pPr>
      <w:r>
        <w:rPr>
          <w:rFonts w:eastAsia="Calibri"/>
          <w:szCs w:val="24"/>
        </w:rPr>
        <w:t>9. Švietimo įstaigų</w:t>
      </w:r>
      <w:r>
        <w:rPr>
          <w:rFonts w:eastAsia="Lucida Sans Unicode"/>
          <w:szCs w:val="24"/>
          <w:lang w:eastAsia="ar-SA"/>
        </w:rPr>
        <w:t xml:space="preserve"> vadovų pareiginės algos koeficientą nustato Savivaldybės meras pagal Įstatymą ir Aprašą.</w:t>
      </w:r>
    </w:p>
    <w:p w14:paraId="1996790A" w14:textId="77777777" w:rsidR="00380CD5" w:rsidRDefault="00380CD5">
      <w:pPr>
        <w:ind w:firstLine="720"/>
        <w:jc w:val="both"/>
        <w:rPr>
          <w:bCs/>
          <w:szCs w:val="24"/>
        </w:rPr>
      </w:pPr>
      <w:r>
        <w:rPr>
          <w:szCs w:val="24"/>
        </w:rPr>
        <w:t>10.</w:t>
      </w:r>
      <w:r>
        <w:rPr>
          <w:bCs/>
          <w:szCs w:val="24"/>
        </w:rPr>
        <w:t xml:space="preserve"> Už švietimo įstaigų vadovų darbą poilsio dieną, švenčių dieną, darbą naktį ir viršvalandinį darbą suteikiama kita poilsio diena, mokant nustatytą darbo užmokestį.</w:t>
      </w:r>
    </w:p>
    <w:p w14:paraId="3CAE4662" w14:textId="77777777" w:rsidR="00380CD5" w:rsidRDefault="00380CD5">
      <w:pPr>
        <w:ind w:firstLine="720"/>
        <w:jc w:val="both"/>
        <w:rPr>
          <w:bCs/>
          <w:szCs w:val="24"/>
        </w:rPr>
      </w:pPr>
    </w:p>
    <w:p w14:paraId="04CEE5F8" w14:textId="77777777" w:rsidR="00380CD5" w:rsidRDefault="00380CD5">
      <w:pPr>
        <w:ind w:firstLine="720"/>
        <w:jc w:val="center"/>
        <w:rPr>
          <w:b/>
          <w:szCs w:val="24"/>
        </w:rPr>
      </w:pPr>
      <w:r>
        <w:rPr>
          <w:b/>
          <w:szCs w:val="24"/>
        </w:rPr>
        <w:t>PIRMASIS SKIRSNIS</w:t>
      </w:r>
    </w:p>
    <w:p w14:paraId="105901E9" w14:textId="77777777" w:rsidR="00380CD5" w:rsidRDefault="00380CD5">
      <w:pPr>
        <w:ind w:firstLine="720"/>
        <w:jc w:val="center"/>
        <w:rPr>
          <w:b/>
          <w:szCs w:val="24"/>
        </w:rPr>
      </w:pPr>
      <w:r>
        <w:rPr>
          <w:b/>
          <w:szCs w:val="24"/>
        </w:rPr>
        <w:t>MOKYKLŲ VADOVŲ PAREIGINĖ ALGA</w:t>
      </w:r>
    </w:p>
    <w:p w14:paraId="41AAFE91" w14:textId="77777777" w:rsidR="00380CD5" w:rsidRDefault="00380CD5">
      <w:pPr>
        <w:widowControl w:val="0"/>
        <w:suppressAutoHyphens/>
        <w:jc w:val="both"/>
        <w:rPr>
          <w:rFonts w:eastAsia="Lucida Sans Unicode"/>
          <w:bCs/>
          <w:szCs w:val="24"/>
          <w:lang w:eastAsia="ar-SA"/>
        </w:rPr>
      </w:pPr>
    </w:p>
    <w:p w14:paraId="57F4DFFC" w14:textId="77777777" w:rsidR="00380CD5" w:rsidRDefault="00380CD5">
      <w:pPr>
        <w:widowControl w:val="0"/>
        <w:suppressAutoHyphens/>
        <w:ind w:firstLine="709"/>
        <w:jc w:val="both"/>
        <w:rPr>
          <w:rFonts w:eastAsia="Lucida Sans Unicode"/>
          <w:bCs/>
          <w:szCs w:val="24"/>
          <w:lang w:eastAsia="ar-SA"/>
        </w:rPr>
      </w:pPr>
      <w:r>
        <w:rPr>
          <w:bCs/>
          <w:szCs w:val="24"/>
        </w:rPr>
        <w:t xml:space="preserve">11. </w:t>
      </w:r>
      <w:r>
        <w:rPr>
          <w:rFonts w:eastAsia="Calibri"/>
          <w:bCs/>
          <w:szCs w:val="24"/>
          <w:lang w:eastAsia="ar-SA"/>
        </w:rPr>
        <w:t xml:space="preserve">Mokyklų vadovų </w:t>
      </w:r>
      <w:r>
        <w:rPr>
          <w:rFonts w:eastAsia="Lucida Sans Unicode"/>
          <w:bCs/>
          <w:szCs w:val="24"/>
          <w:lang w:eastAsia="ar-SA"/>
        </w:rPr>
        <w:t xml:space="preserve">pareiginės algos nustatymas: </w:t>
      </w:r>
    </w:p>
    <w:p w14:paraId="6841A22F" w14:textId="77777777" w:rsidR="00380CD5" w:rsidRDefault="00380CD5">
      <w:pPr>
        <w:widowControl w:val="0"/>
        <w:suppressAutoHyphens/>
        <w:ind w:firstLine="709"/>
        <w:jc w:val="both"/>
        <w:rPr>
          <w:rFonts w:eastAsia="Lucida Sans Unicode"/>
          <w:bCs/>
          <w:szCs w:val="24"/>
          <w:lang w:eastAsia="ar-SA"/>
        </w:rPr>
      </w:pPr>
      <w:r>
        <w:rPr>
          <w:bCs/>
          <w:szCs w:val="24"/>
        </w:rPr>
        <w:t xml:space="preserve">11.1. </w:t>
      </w:r>
      <w:r>
        <w:rPr>
          <w:rFonts w:eastAsia="Lucida Sans Unicode"/>
          <w:bCs/>
          <w:szCs w:val="24"/>
          <w:lang w:eastAsia="ar-SA"/>
        </w:rPr>
        <w:t xml:space="preserve">mokyklų vadovų pareiginės algos </w:t>
      </w:r>
      <w:r>
        <w:rPr>
          <w:bCs/>
          <w:szCs w:val="24"/>
        </w:rPr>
        <w:t xml:space="preserve">koeficientų dydžius nustato Savivaldybės meras pagal </w:t>
      </w:r>
      <w:r>
        <w:rPr>
          <w:rFonts w:eastAsia="Lucida Sans Unicode"/>
          <w:bCs/>
          <w:szCs w:val="24"/>
          <w:lang w:eastAsia="ar-SA"/>
        </w:rPr>
        <w:t>Įstatymo 2 priedo VIII skyriuje patvirtintus koeficientus, atsižvelgdamas į mokykloje ugdomų mokinių skaičių, pedagoginio darbo stažą ir veiklos sudėtingumą;</w:t>
      </w:r>
    </w:p>
    <w:p w14:paraId="38F7C489" w14:textId="77777777" w:rsidR="00380CD5" w:rsidRDefault="00380CD5">
      <w:pPr>
        <w:widowControl w:val="0"/>
        <w:suppressAutoHyphens/>
        <w:ind w:firstLine="709"/>
        <w:jc w:val="both"/>
        <w:rPr>
          <w:rFonts w:eastAsia="Lucida Sans Unicode"/>
          <w:bCs/>
          <w:strike/>
          <w:szCs w:val="24"/>
        </w:rPr>
      </w:pPr>
      <w:r>
        <w:rPr>
          <w:rFonts w:eastAsia="Lucida Sans Unicode"/>
          <w:bCs/>
          <w:szCs w:val="24"/>
        </w:rPr>
        <w:t xml:space="preserve">11.2. </w:t>
      </w:r>
      <w:r>
        <w:rPr>
          <w:rFonts w:eastAsia="Lucida Sans Unicode"/>
          <w:bCs/>
          <w:szCs w:val="24"/>
          <w:lang w:eastAsia="ar-SA"/>
        </w:rPr>
        <w:t>mokyklų vadovų pareiginės algos koeficientai dėl veiklos sudėtingumo privalo būti didinami:</w:t>
      </w:r>
    </w:p>
    <w:p w14:paraId="143B7EFC" w14:textId="128ECB0E" w:rsidR="00380CD5" w:rsidRDefault="00380CD5" w:rsidP="00BB44EF">
      <w:pPr>
        <w:widowControl w:val="0"/>
        <w:suppressAutoHyphens/>
        <w:ind w:firstLine="709"/>
        <w:jc w:val="both"/>
        <w:rPr>
          <w:rFonts w:eastAsia="Lucida Sans Unicode"/>
          <w:bCs/>
          <w:szCs w:val="24"/>
          <w:lang w:eastAsia="ar-SA"/>
        </w:rPr>
      </w:pPr>
      <w:r>
        <w:rPr>
          <w:rFonts w:eastAsia="Lucida Sans Unicode"/>
          <w:bCs/>
          <w:szCs w:val="24"/>
          <w:lang w:eastAsia="ar-SA"/>
        </w:rPr>
        <w:t xml:space="preserve">11.2.1. jeigu </w:t>
      </w:r>
      <w:r>
        <w:rPr>
          <w:bCs/>
          <w:szCs w:val="24"/>
        </w:rPr>
        <w:t>ikimokyklinio ugdymo mokyklose, bendrojo ugdymo mokyklose,</w:t>
      </w:r>
      <w:r w:rsidR="00890156">
        <w:rPr>
          <w:bCs/>
          <w:szCs w:val="24"/>
        </w:rPr>
        <w:t xml:space="preserve"> </w:t>
      </w:r>
      <w:r>
        <w:rPr>
          <w:rFonts w:eastAsia="Lucida Sans Unicode"/>
          <w:bCs/>
          <w:szCs w:val="24"/>
          <w:lang w:eastAsia="ar-SA"/>
        </w:rPr>
        <w:t>ugdoma (mokoma) 10 ir daugiau mokinių, dėl įgimtų ar įgytų sutrikimų turinčių didelių ar labai didelių specialiųjų ugdymosi poreikių, mokyklos vadovo koeficientas didinamas</w:t>
      </w:r>
      <w:r w:rsidR="001D457B">
        <w:rPr>
          <w:rFonts w:eastAsia="Lucida Sans Unicode"/>
          <w:bCs/>
          <w:szCs w:val="24"/>
          <w:lang w:eastAsia="ar-SA"/>
        </w:rPr>
        <w:t xml:space="preserve"> 10 procentų</w:t>
      </w:r>
      <w:r>
        <w:rPr>
          <w:rFonts w:eastAsia="Lucida Sans Unicode"/>
          <w:bCs/>
          <w:szCs w:val="24"/>
          <w:lang w:eastAsia="ar-SA"/>
        </w:rPr>
        <w:t>;</w:t>
      </w:r>
    </w:p>
    <w:p w14:paraId="49833A66" w14:textId="77777777" w:rsidR="00380CD5" w:rsidRDefault="00380CD5">
      <w:pPr>
        <w:widowControl w:val="0"/>
        <w:suppressAutoHyphens/>
        <w:ind w:firstLine="709"/>
        <w:jc w:val="both"/>
        <w:rPr>
          <w:rFonts w:eastAsia="Lucida Sans Unicode"/>
          <w:bCs/>
          <w:szCs w:val="24"/>
          <w:lang w:eastAsia="ar-SA"/>
        </w:rPr>
      </w:pPr>
      <w:r>
        <w:rPr>
          <w:rFonts w:eastAsia="Lucida Sans Unicode"/>
          <w:bCs/>
          <w:szCs w:val="24"/>
          <w:lang w:eastAsia="ar-SA"/>
        </w:rPr>
        <w:t>11.2.2. jeigu mokykloje ugdoma (mokoma) 10 ir daugiau užsieniečių ar Lietuvos Respublikos piliečių, atvykusių gyventi į Lietuvos Respubliką, nemokančių valstybinės kalbos, mokyklos vadovo koeficientas didinamas 10 procentų dvejus metus nuo mokinio mokymosi pagal bendrojo ugdymo programas pradžios Lietuvos Respublikoje;</w:t>
      </w:r>
    </w:p>
    <w:p w14:paraId="03C66A6A" w14:textId="1FC402CD" w:rsidR="00380CD5" w:rsidRPr="00890156" w:rsidRDefault="00380CD5" w:rsidP="00873C56">
      <w:pPr>
        <w:widowControl w:val="0"/>
        <w:suppressAutoHyphens/>
        <w:ind w:firstLine="709"/>
        <w:jc w:val="both"/>
        <w:rPr>
          <w:rFonts w:asciiTheme="majorBidi" w:eastAsia="Lucida Sans Unicode" w:hAnsiTheme="majorBidi" w:cstheme="majorBidi"/>
          <w:bCs/>
          <w:szCs w:val="24"/>
          <w:lang w:eastAsia="ar-SA"/>
        </w:rPr>
      </w:pPr>
      <w:r>
        <w:rPr>
          <w:rFonts w:eastAsia="Lucida Sans Unicode"/>
          <w:bCs/>
          <w:szCs w:val="24"/>
          <w:lang w:eastAsia="ar-SA"/>
        </w:rPr>
        <w:t xml:space="preserve">11.2.3. </w:t>
      </w:r>
      <w:r w:rsidR="00890156" w:rsidRPr="00890156">
        <w:rPr>
          <w:rFonts w:asciiTheme="majorBidi" w:hAnsiTheme="majorBidi" w:cstheme="majorBidi"/>
          <w:color w:val="000000"/>
          <w:szCs w:val="24"/>
          <w:shd w:val="clear" w:color="auto" w:fill="FFFFFF"/>
        </w:rPr>
        <w:t>mokykl</w:t>
      </w:r>
      <w:r w:rsidR="00890156">
        <w:rPr>
          <w:rFonts w:asciiTheme="majorBidi" w:hAnsiTheme="majorBidi" w:cstheme="majorBidi"/>
          <w:color w:val="000000"/>
          <w:szCs w:val="24"/>
          <w:shd w:val="clear" w:color="auto" w:fill="FFFFFF"/>
        </w:rPr>
        <w:t>os</w:t>
      </w:r>
      <w:r w:rsidR="00890156" w:rsidRPr="00890156">
        <w:rPr>
          <w:rFonts w:asciiTheme="majorBidi" w:hAnsiTheme="majorBidi" w:cstheme="majorBidi"/>
          <w:color w:val="000000"/>
          <w:szCs w:val="24"/>
          <w:shd w:val="clear" w:color="auto" w:fill="FFFFFF"/>
        </w:rPr>
        <w:t>, skirt</w:t>
      </w:r>
      <w:r w:rsidR="008F41B7">
        <w:rPr>
          <w:rFonts w:asciiTheme="majorBidi" w:hAnsiTheme="majorBidi" w:cstheme="majorBidi"/>
          <w:color w:val="000000"/>
          <w:szCs w:val="24"/>
          <w:shd w:val="clear" w:color="auto" w:fill="FFFFFF"/>
        </w:rPr>
        <w:t>os</w:t>
      </w:r>
      <w:r w:rsidR="00890156" w:rsidRPr="00890156">
        <w:rPr>
          <w:rFonts w:asciiTheme="majorBidi" w:hAnsiTheme="majorBidi" w:cstheme="majorBidi"/>
          <w:color w:val="000000"/>
          <w:szCs w:val="24"/>
          <w:shd w:val="clear" w:color="auto" w:fill="FFFFFF"/>
        </w:rPr>
        <w:t xml:space="preserve"> mokiniams, dėl įgimtų ar įgytų sutrikimų turintiems didelių ar labai didelių specialiųjų ugdymosi poreikių, vadov</w:t>
      </w:r>
      <w:r w:rsidR="00890156">
        <w:rPr>
          <w:rFonts w:asciiTheme="majorBidi" w:hAnsiTheme="majorBidi" w:cstheme="majorBidi"/>
          <w:color w:val="000000"/>
          <w:szCs w:val="24"/>
          <w:shd w:val="clear" w:color="auto" w:fill="FFFFFF"/>
        </w:rPr>
        <w:t>ui</w:t>
      </w:r>
      <w:r w:rsidR="00890156" w:rsidRPr="00890156">
        <w:rPr>
          <w:rFonts w:asciiTheme="majorBidi" w:hAnsiTheme="majorBidi" w:cstheme="majorBidi"/>
          <w:color w:val="000000"/>
          <w:szCs w:val="24"/>
          <w:shd w:val="clear" w:color="auto" w:fill="FFFFFF"/>
        </w:rPr>
        <w:t xml:space="preserve"> koeficientas didinamas 15 procentų</w:t>
      </w:r>
      <w:r w:rsidR="00873C56" w:rsidRPr="00890156">
        <w:rPr>
          <w:rFonts w:asciiTheme="majorBidi" w:eastAsia="Lucida Sans Unicode" w:hAnsiTheme="majorBidi" w:cstheme="majorBidi"/>
          <w:bCs/>
          <w:szCs w:val="24"/>
          <w:lang w:eastAsia="ar-SA"/>
        </w:rPr>
        <w:t>;</w:t>
      </w:r>
    </w:p>
    <w:p w14:paraId="00ECE029" w14:textId="68C32A34" w:rsidR="00873C56" w:rsidRDefault="00873C56" w:rsidP="00873C56">
      <w:pPr>
        <w:widowControl w:val="0"/>
        <w:suppressAutoHyphens/>
        <w:ind w:firstLine="709"/>
        <w:jc w:val="both"/>
        <w:rPr>
          <w:rFonts w:eastAsia="Lucida Sans Unicode"/>
          <w:bCs/>
          <w:szCs w:val="24"/>
          <w:highlight w:val="yellow"/>
          <w:lang w:eastAsia="ar-SA"/>
        </w:rPr>
      </w:pPr>
      <w:r>
        <w:rPr>
          <w:rFonts w:eastAsia="Lucida Sans Unicode"/>
          <w:bCs/>
          <w:szCs w:val="24"/>
          <w:lang w:eastAsia="ar-SA"/>
        </w:rPr>
        <w:t>11.2.4. gimnazijų vadovams 2 procentus.</w:t>
      </w:r>
    </w:p>
    <w:p w14:paraId="6DED259E" w14:textId="77777777" w:rsidR="00380CD5" w:rsidRDefault="00380CD5">
      <w:pPr>
        <w:widowControl w:val="0"/>
        <w:suppressAutoHyphens/>
        <w:ind w:firstLine="709"/>
        <w:jc w:val="both"/>
        <w:rPr>
          <w:rFonts w:eastAsia="Lucida Sans Unicode"/>
          <w:bCs/>
          <w:szCs w:val="24"/>
          <w:lang w:eastAsia="ar-SA"/>
        </w:rPr>
      </w:pPr>
      <w:r>
        <w:rPr>
          <w:rFonts w:eastAsia="Lucida Sans Unicode"/>
          <w:bCs/>
          <w:szCs w:val="24"/>
          <w:lang w:eastAsia="ar-SA"/>
        </w:rPr>
        <w:t>12. Mokyklos vadovo pareiginės algos koeficientas nustatomas iš naujo:</w:t>
      </w:r>
    </w:p>
    <w:p w14:paraId="3DC918AF" w14:textId="77777777" w:rsidR="00380CD5" w:rsidRDefault="00380CD5">
      <w:pPr>
        <w:widowControl w:val="0"/>
        <w:suppressAutoHyphens/>
        <w:ind w:firstLine="709"/>
        <w:jc w:val="both"/>
        <w:rPr>
          <w:rFonts w:eastAsia="Lucida Sans Unicode"/>
          <w:bCs/>
          <w:szCs w:val="24"/>
          <w:lang w:eastAsia="ar-SA"/>
        </w:rPr>
      </w:pPr>
      <w:r>
        <w:rPr>
          <w:rFonts w:eastAsia="Lucida Sans Unicode"/>
          <w:bCs/>
          <w:szCs w:val="24"/>
          <w:lang w:eastAsia="ar-SA"/>
        </w:rPr>
        <w:t xml:space="preserve">12.1. pasikeitus mokinių skaičiui </w:t>
      </w:r>
      <w:r>
        <w:rPr>
          <w:szCs w:val="24"/>
        </w:rPr>
        <w:t>einamųjų metų rugsėjo 1 dieną, išskyrus mokyklas, skirtas mokiniams, dėl įgimtų ar įgytų sutrikimų (elgesio ir emocijų ar sveikatos problemų) turintiems didelių ar labai didelių specialiųjų ugdymosi poreikių; neformaliojo vaikų švietimo mokyklų vadovų – einamųjų metų spalio 1 dieną</w:t>
      </w:r>
      <w:r>
        <w:rPr>
          <w:rFonts w:eastAsia="Lucida Sans Unicode"/>
          <w:bCs/>
          <w:szCs w:val="24"/>
          <w:lang w:eastAsia="ar-SA"/>
        </w:rPr>
        <w:t>;</w:t>
      </w:r>
    </w:p>
    <w:p w14:paraId="66C4B5D5" w14:textId="77777777" w:rsidR="00380CD5" w:rsidRDefault="00380CD5">
      <w:pPr>
        <w:widowControl w:val="0"/>
        <w:suppressAutoHyphens/>
        <w:ind w:firstLine="709"/>
        <w:jc w:val="both"/>
        <w:rPr>
          <w:rFonts w:eastAsia="Lucida Sans Unicode"/>
          <w:bCs/>
          <w:szCs w:val="24"/>
          <w:lang w:eastAsia="ar-SA"/>
        </w:rPr>
      </w:pPr>
      <w:r>
        <w:rPr>
          <w:rFonts w:eastAsia="Lucida Sans Unicode"/>
          <w:bCs/>
          <w:szCs w:val="24"/>
          <w:lang w:eastAsia="ar-SA"/>
        </w:rPr>
        <w:t>12.2. pasikeitus pedagoginio darbo stažui;</w:t>
      </w:r>
    </w:p>
    <w:p w14:paraId="2380986D" w14:textId="77777777" w:rsidR="00380CD5" w:rsidRDefault="00380CD5">
      <w:pPr>
        <w:widowControl w:val="0"/>
        <w:suppressAutoHyphens/>
        <w:ind w:firstLine="709"/>
        <w:jc w:val="both"/>
        <w:rPr>
          <w:rFonts w:eastAsia="Lucida Sans Unicode"/>
          <w:bCs/>
          <w:szCs w:val="24"/>
          <w:lang w:eastAsia="ar-SA"/>
        </w:rPr>
      </w:pPr>
      <w:r>
        <w:rPr>
          <w:rFonts w:eastAsia="Lucida Sans Unicode"/>
          <w:bCs/>
          <w:szCs w:val="24"/>
          <w:lang w:eastAsia="ar-SA"/>
        </w:rPr>
        <w:t>12.3. pasikeitus veiklos sudėtingumo mastui pagal Aprašo 11.2 papunktyje nurodytus kriterijus.</w:t>
      </w:r>
    </w:p>
    <w:p w14:paraId="17646498" w14:textId="0CF10A00" w:rsidR="00380CD5" w:rsidRDefault="00380CD5">
      <w:pPr>
        <w:widowControl w:val="0"/>
        <w:suppressAutoHyphens/>
        <w:ind w:firstLine="709"/>
        <w:jc w:val="both"/>
        <w:rPr>
          <w:rFonts w:eastAsia="Lucida Sans Unicode"/>
          <w:bCs/>
          <w:szCs w:val="24"/>
          <w:lang w:eastAsia="ar-SA"/>
        </w:rPr>
      </w:pPr>
      <w:r>
        <w:rPr>
          <w:rFonts w:eastAsia="Lucida Sans Unicode"/>
          <w:bCs/>
          <w:szCs w:val="24"/>
          <w:lang w:eastAsia="ar-SA"/>
        </w:rPr>
        <w:t xml:space="preserve">13. Mokyklos vadovas motyvuotą prašymą dėl pareiginės algos koeficiento pakeitimo pagal </w:t>
      </w:r>
      <w:r>
        <w:rPr>
          <w:rFonts w:eastAsia="Lucida Sans Unicode"/>
          <w:bCs/>
          <w:szCs w:val="24"/>
          <w:lang w:eastAsia="ar-SA"/>
        </w:rPr>
        <w:lastRenderedPageBreak/>
        <w:t xml:space="preserve">Aprašo 12 punkte nurodytus atvejus teikia Savivaldybės merui. </w:t>
      </w:r>
      <w:r>
        <w:rPr>
          <w:bCs/>
          <w:szCs w:val="24"/>
        </w:rPr>
        <w:t>Prašymas turi būti suderintas su Savivaldybės administracijos Švietimo</w:t>
      </w:r>
      <w:r w:rsidR="00873C56">
        <w:rPr>
          <w:bCs/>
          <w:szCs w:val="24"/>
        </w:rPr>
        <w:t>, kultūros ir sporto</w:t>
      </w:r>
      <w:r>
        <w:rPr>
          <w:bCs/>
          <w:szCs w:val="24"/>
        </w:rPr>
        <w:t xml:space="preserve"> skyriaus (toliau – Švietimo</w:t>
      </w:r>
      <w:r w:rsidR="00873C56">
        <w:rPr>
          <w:bCs/>
          <w:szCs w:val="24"/>
        </w:rPr>
        <w:t>, kultūros ir sporto</w:t>
      </w:r>
      <w:r>
        <w:rPr>
          <w:bCs/>
          <w:szCs w:val="24"/>
        </w:rPr>
        <w:t xml:space="preserve"> skyrius) vedėju</w:t>
      </w:r>
      <w:r>
        <w:rPr>
          <w:rFonts w:eastAsia="Lucida Sans Unicode"/>
          <w:bCs/>
          <w:szCs w:val="24"/>
          <w:lang w:eastAsia="ar-SA"/>
        </w:rPr>
        <w:t>.</w:t>
      </w:r>
    </w:p>
    <w:p w14:paraId="0173CA47" w14:textId="4E5215D0" w:rsidR="00380CD5" w:rsidRDefault="00380CD5">
      <w:pPr>
        <w:ind w:firstLine="720"/>
        <w:jc w:val="both"/>
        <w:rPr>
          <w:rFonts w:eastAsia="Lucida Sans Unicode"/>
          <w:bCs/>
          <w:szCs w:val="24"/>
          <w:lang w:eastAsia="ar-SA"/>
        </w:rPr>
      </w:pPr>
      <w:r>
        <w:rPr>
          <w:rFonts w:eastAsia="Lucida Sans Unicode"/>
          <w:bCs/>
          <w:szCs w:val="24"/>
          <w:lang w:eastAsia="ar-SA"/>
        </w:rPr>
        <w:t xml:space="preserve">14. Mokyklų vadovų pareiginės algos koeficientų pakeitimą pagal Aprašo 11.1 ir 11.2 papunkčiuose nurodytą tvarką Savivaldybės meras, </w:t>
      </w:r>
      <w:r>
        <w:rPr>
          <w:bCs/>
          <w:szCs w:val="24"/>
        </w:rPr>
        <w:t>gavęs Švietimo</w:t>
      </w:r>
      <w:r w:rsidR="00873C56">
        <w:rPr>
          <w:bCs/>
          <w:szCs w:val="24"/>
        </w:rPr>
        <w:t>, kultūros ir sporto</w:t>
      </w:r>
      <w:r>
        <w:rPr>
          <w:bCs/>
          <w:szCs w:val="24"/>
        </w:rPr>
        <w:t xml:space="preserve"> skyriaus vedėjo siūlymą,</w:t>
      </w:r>
      <w:r>
        <w:rPr>
          <w:rFonts w:eastAsia="Lucida Sans Unicode"/>
          <w:bCs/>
          <w:szCs w:val="24"/>
          <w:lang w:eastAsia="ar-SA"/>
        </w:rPr>
        <w:t xml:space="preserve"> peržiūri vieną kartą per metus </w:t>
      </w:r>
      <w:r>
        <w:rPr>
          <w:bCs/>
          <w:szCs w:val="24"/>
        </w:rPr>
        <w:t>per kasmetinį vadovų veiklos vertinimą arba esant poreikiui</w:t>
      </w:r>
      <w:r>
        <w:rPr>
          <w:rFonts w:eastAsia="Lucida Sans Unicode"/>
          <w:bCs/>
          <w:szCs w:val="24"/>
          <w:lang w:eastAsia="ar-SA"/>
        </w:rPr>
        <w:t>.</w:t>
      </w:r>
    </w:p>
    <w:p w14:paraId="5223BBF7" w14:textId="10122EDC" w:rsidR="00380CD5" w:rsidRDefault="00380CD5">
      <w:pPr>
        <w:tabs>
          <w:tab w:val="left" w:pos="720"/>
        </w:tabs>
        <w:ind w:firstLine="709"/>
        <w:jc w:val="both"/>
        <w:rPr>
          <w:bCs/>
          <w:szCs w:val="24"/>
        </w:rPr>
      </w:pPr>
      <w:r>
        <w:rPr>
          <w:bCs/>
          <w:szCs w:val="24"/>
        </w:rPr>
        <w:t>15. Naujai priimamų mokyklų vadovų pareiginės algos koeficientas nustatomas pagal Aprašo 11.1 papunktį, didinamas 11.2 papunktyje nurodytais pagrindais.</w:t>
      </w:r>
    </w:p>
    <w:p w14:paraId="3FEED916" w14:textId="77777777" w:rsidR="00380CD5" w:rsidRDefault="00380CD5">
      <w:pPr>
        <w:rPr>
          <w:b/>
          <w:szCs w:val="24"/>
          <w:highlight w:val="green"/>
        </w:rPr>
      </w:pPr>
    </w:p>
    <w:p w14:paraId="490AE494" w14:textId="77777777" w:rsidR="00380CD5" w:rsidRDefault="00380CD5">
      <w:pPr>
        <w:ind w:firstLine="720"/>
        <w:jc w:val="center"/>
        <w:rPr>
          <w:b/>
          <w:szCs w:val="24"/>
        </w:rPr>
      </w:pPr>
      <w:r>
        <w:rPr>
          <w:b/>
          <w:szCs w:val="24"/>
        </w:rPr>
        <w:t>ANTRASIS SKIRSNIS</w:t>
      </w:r>
    </w:p>
    <w:p w14:paraId="41EFD576" w14:textId="133ABF08" w:rsidR="00380CD5" w:rsidRDefault="00380CD5">
      <w:pPr>
        <w:ind w:firstLine="720"/>
        <w:jc w:val="center"/>
        <w:rPr>
          <w:b/>
          <w:szCs w:val="24"/>
        </w:rPr>
      </w:pPr>
      <w:r>
        <w:rPr>
          <w:b/>
          <w:szCs w:val="24"/>
        </w:rPr>
        <w:t>ŠVIETIMO PAGALBOS ĮSTAIG</w:t>
      </w:r>
      <w:r w:rsidR="00CA2356">
        <w:rPr>
          <w:b/>
          <w:szCs w:val="24"/>
        </w:rPr>
        <w:t>OS</w:t>
      </w:r>
      <w:r>
        <w:rPr>
          <w:b/>
          <w:szCs w:val="24"/>
        </w:rPr>
        <w:t xml:space="preserve"> VADOV</w:t>
      </w:r>
      <w:r w:rsidR="00CA2356">
        <w:rPr>
          <w:b/>
          <w:szCs w:val="24"/>
        </w:rPr>
        <w:t>O</w:t>
      </w:r>
      <w:r>
        <w:rPr>
          <w:b/>
          <w:szCs w:val="24"/>
        </w:rPr>
        <w:t xml:space="preserve"> PAREIGINĖ ALGA</w:t>
      </w:r>
    </w:p>
    <w:p w14:paraId="28DCE596" w14:textId="77777777" w:rsidR="00380CD5" w:rsidRDefault="00380CD5">
      <w:pPr>
        <w:rPr>
          <w:b/>
          <w:szCs w:val="24"/>
        </w:rPr>
      </w:pPr>
    </w:p>
    <w:p w14:paraId="3D607D8A" w14:textId="564487B2" w:rsidR="00380CD5" w:rsidRDefault="00380CD5">
      <w:pPr>
        <w:ind w:firstLine="720"/>
        <w:jc w:val="both"/>
        <w:rPr>
          <w:bCs/>
          <w:szCs w:val="24"/>
        </w:rPr>
      </w:pPr>
      <w:r>
        <w:rPr>
          <w:rFonts w:eastAsia="Calibri"/>
          <w:bCs/>
          <w:szCs w:val="24"/>
        </w:rPr>
        <w:t xml:space="preserve">16. </w:t>
      </w:r>
      <w:r>
        <w:rPr>
          <w:rFonts w:eastAsia="Calibri"/>
          <w:bCs/>
          <w:szCs w:val="24"/>
          <w:lang w:eastAsia="ar-SA"/>
        </w:rPr>
        <w:t>Švietimo pagalbos įstaig</w:t>
      </w:r>
      <w:r w:rsidR="00CA2356">
        <w:rPr>
          <w:rFonts w:eastAsia="Calibri"/>
          <w:bCs/>
          <w:szCs w:val="24"/>
          <w:lang w:eastAsia="ar-SA"/>
        </w:rPr>
        <w:t>os</w:t>
      </w:r>
      <w:r>
        <w:rPr>
          <w:rFonts w:eastAsia="Calibri"/>
          <w:bCs/>
          <w:szCs w:val="24"/>
          <w:lang w:eastAsia="ar-SA"/>
        </w:rPr>
        <w:t xml:space="preserve"> vadov</w:t>
      </w:r>
      <w:r w:rsidR="00CA2356">
        <w:rPr>
          <w:rFonts w:eastAsia="Calibri"/>
          <w:bCs/>
          <w:szCs w:val="24"/>
          <w:lang w:eastAsia="ar-SA"/>
        </w:rPr>
        <w:t>o</w:t>
      </w:r>
      <w:r>
        <w:rPr>
          <w:bCs/>
          <w:szCs w:val="24"/>
        </w:rPr>
        <w:t xml:space="preserve"> </w:t>
      </w:r>
      <w:r>
        <w:rPr>
          <w:rFonts w:eastAsia="Lucida Sans Unicode"/>
          <w:bCs/>
          <w:szCs w:val="24"/>
          <w:lang w:eastAsia="ar-SA"/>
        </w:rPr>
        <w:t xml:space="preserve">pareiginės algos </w:t>
      </w:r>
      <w:r>
        <w:rPr>
          <w:bCs/>
          <w:szCs w:val="24"/>
        </w:rPr>
        <w:t>koeficient</w:t>
      </w:r>
      <w:r w:rsidR="00CA2356">
        <w:rPr>
          <w:bCs/>
          <w:szCs w:val="24"/>
        </w:rPr>
        <w:t>o</w:t>
      </w:r>
      <w:r>
        <w:rPr>
          <w:bCs/>
          <w:szCs w:val="24"/>
        </w:rPr>
        <w:t xml:space="preserve"> dyd</w:t>
      </w:r>
      <w:r w:rsidR="00CA2356">
        <w:rPr>
          <w:bCs/>
          <w:szCs w:val="24"/>
        </w:rPr>
        <w:t>į</w:t>
      </w:r>
      <w:r>
        <w:rPr>
          <w:bCs/>
          <w:szCs w:val="24"/>
        </w:rPr>
        <w:t xml:space="preserve"> nustato Savivaldybės meras pagal Įstatymo 2 priedo X </w:t>
      </w:r>
      <w:r>
        <w:rPr>
          <w:rFonts w:eastAsia="Lucida Sans Unicode"/>
          <w:bCs/>
          <w:szCs w:val="24"/>
          <w:lang w:eastAsia="ar-SA"/>
        </w:rPr>
        <w:t>skyriuje patvirtintus koeficientus</w:t>
      </w:r>
      <w:r>
        <w:rPr>
          <w:bCs/>
          <w:szCs w:val="24"/>
        </w:rPr>
        <w:t>, atsižvelgdamas į įstaigos pareigybių sąraše nustatytą darbuotojų pareigybių skaičių ir vadovaujamojo darbo patirtį, kuri apskaičiuojama sumuojant laikotarpius, kai buvo vadovaujama įmonėms, įstaigoms, organizacijoms ir (ar) jų padaliniams.</w:t>
      </w:r>
    </w:p>
    <w:p w14:paraId="39BCED00" w14:textId="77777777" w:rsidR="00380CD5" w:rsidRDefault="00380CD5">
      <w:pPr>
        <w:ind w:firstLine="720"/>
        <w:jc w:val="both"/>
        <w:rPr>
          <w:bCs/>
          <w:szCs w:val="24"/>
        </w:rPr>
      </w:pPr>
      <w:r>
        <w:rPr>
          <w:bCs/>
          <w:szCs w:val="24"/>
        </w:rPr>
        <w:t xml:space="preserve">17. </w:t>
      </w:r>
      <w:r>
        <w:rPr>
          <w:rFonts w:eastAsia="Calibri"/>
          <w:bCs/>
          <w:szCs w:val="24"/>
          <w:lang w:eastAsia="ar-SA"/>
        </w:rPr>
        <w:t xml:space="preserve">Švietimo pagalbos </w:t>
      </w:r>
      <w:r>
        <w:rPr>
          <w:bCs/>
          <w:szCs w:val="24"/>
        </w:rPr>
        <w:t>įstaigos vadovo pareiginės algos koeficientas nustatomas iš naujo:</w:t>
      </w:r>
    </w:p>
    <w:p w14:paraId="1FDCF8FC" w14:textId="77777777" w:rsidR="00380CD5" w:rsidRDefault="00380CD5">
      <w:pPr>
        <w:ind w:firstLine="720"/>
        <w:jc w:val="both"/>
        <w:rPr>
          <w:bCs/>
          <w:szCs w:val="24"/>
        </w:rPr>
      </w:pPr>
      <w:r>
        <w:rPr>
          <w:bCs/>
          <w:szCs w:val="24"/>
        </w:rPr>
        <w:t>17.1. pasikeitus vadovaujamojo darbo patirčiai;</w:t>
      </w:r>
    </w:p>
    <w:p w14:paraId="7B48A92B" w14:textId="77777777" w:rsidR="00380CD5" w:rsidRDefault="00380CD5">
      <w:pPr>
        <w:ind w:firstLine="720"/>
        <w:jc w:val="both"/>
        <w:rPr>
          <w:bCs/>
          <w:szCs w:val="24"/>
        </w:rPr>
      </w:pPr>
      <w:r>
        <w:rPr>
          <w:bCs/>
          <w:szCs w:val="24"/>
        </w:rPr>
        <w:t>17.2. pasikeitus įstaigos pareigybių sąraše nustatytam darbuotojų pareigybių skaičiui.</w:t>
      </w:r>
    </w:p>
    <w:p w14:paraId="2D8EDDB8" w14:textId="10DC5789" w:rsidR="00380CD5" w:rsidRDefault="00380CD5">
      <w:pPr>
        <w:ind w:firstLine="720"/>
        <w:jc w:val="both"/>
        <w:rPr>
          <w:bCs/>
          <w:szCs w:val="24"/>
        </w:rPr>
      </w:pPr>
      <w:r>
        <w:rPr>
          <w:bCs/>
          <w:szCs w:val="24"/>
        </w:rPr>
        <w:t xml:space="preserve">18. </w:t>
      </w:r>
      <w:r>
        <w:rPr>
          <w:rFonts w:eastAsia="Calibri"/>
          <w:bCs/>
          <w:szCs w:val="24"/>
          <w:lang w:eastAsia="ar-SA"/>
        </w:rPr>
        <w:t xml:space="preserve">Švietimo pagalbos </w:t>
      </w:r>
      <w:r>
        <w:rPr>
          <w:bCs/>
          <w:szCs w:val="24"/>
        </w:rPr>
        <w:t>įstaigos vadovas motyvuotą prašymą dėl pareiginės algos koeficiento pakeitimo pagal Aprašo 17 punkte nurodytus atvejus teikia Savivaldybės merui. Prašymas turi būti suderintas su Švietimo</w:t>
      </w:r>
      <w:r w:rsidR="00CA2356">
        <w:rPr>
          <w:bCs/>
          <w:szCs w:val="24"/>
        </w:rPr>
        <w:t>, kultūros ir sporto</w:t>
      </w:r>
      <w:r>
        <w:rPr>
          <w:bCs/>
          <w:szCs w:val="24"/>
        </w:rPr>
        <w:t xml:space="preserve"> skyriaus vedėju.</w:t>
      </w:r>
    </w:p>
    <w:p w14:paraId="5CDCA280" w14:textId="73E9404B" w:rsidR="00380CD5" w:rsidRDefault="00380CD5">
      <w:pPr>
        <w:ind w:firstLine="720"/>
        <w:jc w:val="both"/>
        <w:rPr>
          <w:bCs/>
          <w:strike/>
          <w:szCs w:val="24"/>
        </w:rPr>
      </w:pPr>
      <w:r>
        <w:rPr>
          <w:bCs/>
          <w:szCs w:val="24"/>
        </w:rPr>
        <w:t xml:space="preserve">19. </w:t>
      </w:r>
      <w:r>
        <w:rPr>
          <w:rFonts w:eastAsia="Calibri"/>
          <w:bCs/>
          <w:szCs w:val="24"/>
          <w:lang w:eastAsia="ar-SA"/>
        </w:rPr>
        <w:t xml:space="preserve">Švietimo pagalbos </w:t>
      </w:r>
      <w:r>
        <w:rPr>
          <w:bCs/>
          <w:szCs w:val="24"/>
        </w:rPr>
        <w:t>įstaig</w:t>
      </w:r>
      <w:r w:rsidR="00CA2356">
        <w:rPr>
          <w:bCs/>
          <w:szCs w:val="24"/>
        </w:rPr>
        <w:t>os</w:t>
      </w:r>
      <w:r>
        <w:rPr>
          <w:bCs/>
          <w:szCs w:val="24"/>
        </w:rPr>
        <w:t xml:space="preserve"> vadov</w:t>
      </w:r>
      <w:r w:rsidR="00CA2356">
        <w:rPr>
          <w:bCs/>
          <w:szCs w:val="24"/>
        </w:rPr>
        <w:t>o</w:t>
      </w:r>
      <w:r>
        <w:rPr>
          <w:bCs/>
          <w:szCs w:val="24"/>
        </w:rPr>
        <w:t xml:space="preserve"> pareiginės algos koeficient</w:t>
      </w:r>
      <w:r w:rsidR="00CA2356">
        <w:rPr>
          <w:bCs/>
          <w:szCs w:val="24"/>
        </w:rPr>
        <w:t>o</w:t>
      </w:r>
      <w:r>
        <w:rPr>
          <w:bCs/>
          <w:szCs w:val="24"/>
        </w:rPr>
        <w:t xml:space="preserve"> pakeitimą Savivaldybės meras, gavęs Švietimo</w:t>
      </w:r>
      <w:r w:rsidR="00CA2356">
        <w:rPr>
          <w:bCs/>
          <w:szCs w:val="24"/>
        </w:rPr>
        <w:t>, kultūros ir sporto</w:t>
      </w:r>
      <w:r>
        <w:rPr>
          <w:bCs/>
          <w:szCs w:val="24"/>
        </w:rPr>
        <w:t xml:space="preserve"> skyriaus vedėjo siūlymą, peržiūri vieną kartą per metus atliekant kasmetinį vadovų veiklos vertinimą</w:t>
      </w:r>
      <w:r>
        <w:rPr>
          <w:rFonts w:eastAsia="Lucida Sans Unicode"/>
          <w:bCs/>
          <w:szCs w:val="24"/>
          <w:lang w:eastAsia="ar-SA"/>
        </w:rPr>
        <w:t xml:space="preserve"> </w:t>
      </w:r>
      <w:r>
        <w:rPr>
          <w:bCs/>
          <w:szCs w:val="24"/>
        </w:rPr>
        <w:t>arba esant poreikiui.</w:t>
      </w:r>
    </w:p>
    <w:p w14:paraId="1752ED5B" w14:textId="2301094F" w:rsidR="00380CD5" w:rsidRDefault="00380CD5">
      <w:pPr>
        <w:tabs>
          <w:tab w:val="left" w:pos="720"/>
        </w:tabs>
        <w:ind w:firstLine="709"/>
        <w:jc w:val="both"/>
        <w:rPr>
          <w:bCs/>
          <w:szCs w:val="24"/>
        </w:rPr>
      </w:pPr>
      <w:r>
        <w:rPr>
          <w:bCs/>
          <w:szCs w:val="24"/>
        </w:rPr>
        <w:t xml:space="preserve">20. Naujai priimamų </w:t>
      </w:r>
      <w:r>
        <w:rPr>
          <w:rFonts w:eastAsia="Calibri"/>
          <w:bCs/>
          <w:szCs w:val="24"/>
          <w:lang w:eastAsia="ar-SA"/>
        </w:rPr>
        <w:t xml:space="preserve">švietimo pagalbos </w:t>
      </w:r>
      <w:r>
        <w:rPr>
          <w:bCs/>
          <w:szCs w:val="24"/>
        </w:rPr>
        <w:t>įstaig</w:t>
      </w:r>
      <w:r w:rsidR="00CA2356">
        <w:rPr>
          <w:bCs/>
          <w:szCs w:val="24"/>
        </w:rPr>
        <w:t>os</w:t>
      </w:r>
      <w:r>
        <w:rPr>
          <w:bCs/>
          <w:szCs w:val="24"/>
        </w:rPr>
        <w:t xml:space="preserve"> vadov</w:t>
      </w:r>
      <w:r w:rsidR="00CA2356">
        <w:rPr>
          <w:bCs/>
          <w:szCs w:val="24"/>
        </w:rPr>
        <w:t>o</w:t>
      </w:r>
      <w:r>
        <w:rPr>
          <w:bCs/>
          <w:szCs w:val="24"/>
        </w:rPr>
        <w:t xml:space="preserve"> pareiginės algos koeficientas nustatomas pagal Aprašo 16 punktą.</w:t>
      </w:r>
    </w:p>
    <w:p w14:paraId="63688244" w14:textId="77777777" w:rsidR="00380CD5" w:rsidRDefault="00380CD5">
      <w:pPr>
        <w:ind w:firstLine="720"/>
        <w:jc w:val="center"/>
        <w:rPr>
          <w:b/>
          <w:szCs w:val="24"/>
        </w:rPr>
      </w:pPr>
    </w:p>
    <w:p w14:paraId="3B5A4C1C" w14:textId="77777777" w:rsidR="00380CD5" w:rsidRDefault="00380CD5">
      <w:pPr>
        <w:ind w:firstLine="720"/>
        <w:jc w:val="center"/>
        <w:rPr>
          <w:b/>
          <w:szCs w:val="24"/>
        </w:rPr>
      </w:pPr>
      <w:r>
        <w:rPr>
          <w:b/>
          <w:szCs w:val="24"/>
        </w:rPr>
        <w:t>TREČIASIS SKIRSNIS</w:t>
      </w:r>
    </w:p>
    <w:p w14:paraId="1226AD1C" w14:textId="77777777" w:rsidR="00380CD5" w:rsidRDefault="00380CD5">
      <w:pPr>
        <w:ind w:firstLine="720"/>
        <w:jc w:val="center"/>
        <w:rPr>
          <w:b/>
          <w:szCs w:val="24"/>
          <w:highlight w:val="green"/>
        </w:rPr>
      </w:pPr>
      <w:r>
        <w:rPr>
          <w:rFonts w:eastAsia="Calibri"/>
          <w:b/>
          <w:szCs w:val="24"/>
        </w:rPr>
        <w:t xml:space="preserve">ŠVIETIMO ĮSTAIGŲ VADOVŲ </w:t>
      </w:r>
      <w:r>
        <w:rPr>
          <w:b/>
          <w:szCs w:val="24"/>
        </w:rPr>
        <w:t>PRIEMOKOS, SKATINIMAS, MATERIALINĖS PAŠALPOS</w:t>
      </w:r>
    </w:p>
    <w:p w14:paraId="70CBC3F7" w14:textId="77777777" w:rsidR="00380CD5" w:rsidRDefault="00380CD5">
      <w:pPr>
        <w:ind w:firstLine="720"/>
        <w:rPr>
          <w:rFonts w:eastAsia="Calibri"/>
          <w:bCs/>
          <w:szCs w:val="24"/>
          <w:highlight w:val="green"/>
        </w:rPr>
      </w:pPr>
    </w:p>
    <w:p w14:paraId="5429CECB" w14:textId="77777777" w:rsidR="00380CD5" w:rsidRDefault="00380CD5">
      <w:pPr>
        <w:tabs>
          <w:tab w:val="left" w:pos="709"/>
        </w:tabs>
        <w:ind w:firstLine="720"/>
        <w:jc w:val="both"/>
        <w:rPr>
          <w:bCs/>
          <w:spacing w:val="2"/>
          <w:szCs w:val="24"/>
        </w:rPr>
      </w:pPr>
      <w:r>
        <w:rPr>
          <w:rFonts w:eastAsia="Calibri"/>
          <w:bCs/>
          <w:szCs w:val="24"/>
        </w:rPr>
        <w:t>21. Švietimo į</w:t>
      </w:r>
      <w:r>
        <w:rPr>
          <w:bCs/>
          <w:szCs w:val="24"/>
        </w:rPr>
        <w:t xml:space="preserve">staigos vadovui, </w:t>
      </w:r>
      <w:r>
        <w:rPr>
          <w:bCs/>
          <w:color w:val="000000"/>
          <w:spacing w:val="2"/>
          <w:szCs w:val="24"/>
        </w:rPr>
        <w:t xml:space="preserve">atsižvelgiant į atliekamų funkcijų ar užduočių </w:t>
      </w:r>
      <w:r>
        <w:rPr>
          <w:bCs/>
          <w:spacing w:val="2"/>
          <w:szCs w:val="24"/>
        </w:rPr>
        <w:t>sudėtingumą, mastą ir pobūdį, gali būti skiriamos šios priemokos:</w:t>
      </w:r>
    </w:p>
    <w:p w14:paraId="62EF2985" w14:textId="77777777" w:rsidR="00380CD5" w:rsidRDefault="00380CD5">
      <w:pPr>
        <w:tabs>
          <w:tab w:val="left" w:pos="709"/>
        </w:tabs>
        <w:ind w:firstLine="720"/>
        <w:jc w:val="both"/>
        <w:rPr>
          <w:bCs/>
          <w:szCs w:val="24"/>
        </w:rPr>
      </w:pPr>
      <w:r>
        <w:rPr>
          <w:bCs/>
          <w:spacing w:val="2"/>
          <w:szCs w:val="24"/>
        </w:rPr>
        <w:t xml:space="preserve">21.1. </w:t>
      </w:r>
      <w:r>
        <w:rPr>
          <w:bCs/>
          <w:szCs w:val="24"/>
        </w:rPr>
        <w:t>už įprastą darbo krūvį viršijančią veiklą, kai yra padidėjęs darbų mastas, atliekant pareigybės aprašyme nustatytas funkcijas, bet neviršijama nustatyta darbo laiko trukmė;</w:t>
      </w:r>
    </w:p>
    <w:p w14:paraId="0C18C31D" w14:textId="29583C85" w:rsidR="00380CD5" w:rsidRDefault="00380CD5">
      <w:pPr>
        <w:tabs>
          <w:tab w:val="left" w:pos="709"/>
        </w:tabs>
        <w:ind w:firstLine="720"/>
        <w:jc w:val="both"/>
        <w:rPr>
          <w:bCs/>
          <w:szCs w:val="24"/>
        </w:rPr>
      </w:pPr>
      <w:r>
        <w:rPr>
          <w:bCs/>
          <w:szCs w:val="24"/>
        </w:rPr>
        <w:t>21.2. už papildomų užduočių, suformuluotų raštu, atlikimą, kai dėl to viršijamas įprastas darbo krūvis arba kai atliekamos pareigybės aprašyme nenumatytos funkcijos</w:t>
      </w:r>
      <w:r w:rsidR="00CA2356">
        <w:rPr>
          <w:bCs/>
          <w:szCs w:val="24"/>
        </w:rPr>
        <w:t>;</w:t>
      </w:r>
    </w:p>
    <w:p w14:paraId="31589E8D" w14:textId="1F1FE1C2" w:rsidR="00CA2356" w:rsidRDefault="00CA2356">
      <w:pPr>
        <w:tabs>
          <w:tab w:val="left" w:pos="709"/>
        </w:tabs>
        <w:ind w:firstLine="720"/>
        <w:jc w:val="both"/>
        <w:rPr>
          <w:bCs/>
          <w:szCs w:val="24"/>
        </w:rPr>
      </w:pPr>
      <w:r>
        <w:rPr>
          <w:bCs/>
          <w:szCs w:val="24"/>
        </w:rPr>
        <w:t xml:space="preserve">21.3. </w:t>
      </w:r>
      <w:r w:rsidRPr="005A70BB">
        <w:rPr>
          <w:bCs/>
          <w:szCs w:val="24"/>
        </w:rPr>
        <w:t>už pavadavimą, kai raštu pavedama laikinai atlikti kito darbuotojo pareigybei nustatytas funkcijas.</w:t>
      </w:r>
    </w:p>
    <w:p w14:paraId="2D01E350" w14:textId="77777777" w:rsidR="00380CD5" w:rsidRDefault="00380CD5">
      <w:pPr>
        <w:tabs>
          <w:tab w:val="left" w:pos="709"/>
        </w:tabs>
        <w:ind w:firstLine="720"/>
        <w:jc w:val="both"/>
        <w:rPr>
          <w:bCs/>
          <w:color w:val="000000"/>
          <w:spacing w:val="2"/>
          <w:szCs w:val="24"/>
        </w:rPr>
      </w:pPr>
      <w:r>
        <w:rPr>
          <w:bCs/>
          <w:szCs w:val="24"/>
        </w:rPr>
        <w:t xml:space="preserve">22. </w:t>
      </w:r>
      <w:r>
        <w:rPr>
          <w:bCs/>
          <w:color w:val="000000"/>
          <w:spacing w:val="2"/>
          <w:szCs w:val="24"/>
        </w:rPr>
        <w:t>Aprašo 21 punkte kiekviena nustatyta priemoka negali būti mažesnė kaip 10 procentų pareiginės algos, o jų suma negali viršyti 80 procentų pareiginės algos</w:t>
      </w:r>
      <w:r>
        <w:rPr>
          <w:bCs/>
          <w:szCs w:val="24"/>
          <w:shd w:val="clear" w:color="auto" w:fill="FFFFFF"/>
        </w:rPr>
        <w:t>.</w:t>
      </w:r>
    </w:p>
    <w:p w14:paraId="3C7A3B3F" w14:textId="77777777" w:rsidR="00380CD5" w:rsidRDefault="00380CD5">
      <w:pPr>
        <w:tabs>
          <w:tab w:val="left" w:pos="709"/>
        </w:tabs>
        <w:ind w:firstLine="720"/>
        <w:jc w:val="both"/>
        <w:rPr>
          <w:bCs/>
          <w:szCs w:val="24"/>
        </w:rPr>
      </w:pPr>
      <w:r>
        <w:rPr>
          <w:bCs/>
          <w:color w:val="000000"/>
          <w:spacing w:val="2"/>
          <w:szCs w:val="24"/>
        </w:rPr>
        <w:t>23. K</w:t>
      </w:r>
      <w:r>
        <w:rPr>
          <w:bCs/>
          <w:szCs w:val="24"/>
        </w:rPr>
        <w:t>onkretų priemokos dydį, nurodydamas, už ką skiriama, nustato Savivaldybės meras.</w:t>
      </w:r>
    </w:p>
    <w:p w14:paraId="383FA8CB" w14:textId="77777777" w:rsidR="00380CD5" w:rsidRDefault="00380CD5">
      <w:pPr>
        <w:ind w:firstLine="720"/>
        <w:jc w:val="both"/>
        <w:rPr>
          <w:bCs/>
          <w:szCs w:val="24"/>
        </w:rPr>
      </w:pPr>
      <w:r>
        <w:rPr>
          <w:bCs/>
          <w:szCs w:val="24"/>
        </w:rPr>
        <w:t>24. Už nepriekaištingą pareigų atlikimą švietimo įstaigos vadovai Savivaldybės mero potvarkiu gali būti skatinami šiomis skatinimo priemonėmis, neviršijant švietimo įstaigai darbo užmokesčiui skirtų lėšų:</w:t>
      </w:r>
    </w:p>
    <w:p w14:paraId="7D3B4377" w14:textId="77777777" w:rsidR="00380CD5" w:rsidRDefault="00380CD5">
      <w:pPr>
        <w:ind w:firstLine="720"/>
        <w:jc w:val="both"/>
        <w:rPr>
          <w:szCs w:val="24"/>
        </w:rPr>
      </w:pPr>
      <w:r>
        <w:rPr>
          <w:szCs w:val="24"/>
        </w:rPr>
        <w:t>24.1. padėka;</w:t>
      </w:r>
    </w:p>
    <w:p w14:paraId="6598369F" w14:textId="77777777" w:rsidR="00380CD5" w:rsidRDefault="00380CD5">
      <w:pPr>
        <w:ind w:firstLine="720"/>
        <w:jc w:val="both"/>
        <w:rPr>
          <w:rFonts w:eastAsia="Calibri"/>
          <w:szCs w:val="24"/>
        </w:rPr>
      </w:pPr>
      <w:r>
        <w:rPr>
          <w:szCs w:val="24"/>
        </w:rPr>
        <w:t xml:space="preserve">24.2. </w:t>
      </w:r>
      <w:r>
        <w:rPr>
          <w:rFonts w:eastAsia="Calibri"/>
          <w:szCs w:val="24"/>
        </w:rPr>
        <w:t>iki 1 pareiginės algos dydžio pinigine išmoka už asmeninį išskirtinį indėlį įgyvendinant įstaigai nustatytus tikslus arba už pasiektus rezultatus ir įgyvendintus uždavinius (tačiau ne dažniau kaip du kartus per kalendorinius metus);</w:t>
      </w:r>
    </w:p>
    <w:p w14:paraId="6BA508AE" w14:textId="18E3E773" w:rsidR="00CA2356" w:rsidRPr="00CA2356" w:rsidRDefault="00CA2356" w:rsidP="00CA2356">
      <w:pPr>
        <w:tabs>
          <w:tab w:val="left" w:pos="709"/>
        </w:tabs>
        <w:ind w:firstLine="720"/>
        <w:jc w:val="both"/>
        <w:rPr>
          <w:rFonts w:eastAsia="Calibri"/>
          <w:bCs/>
          <w:szCs w:val="24"/>
        </w:rPr>
      </w:pPr>
      <w:r>
        <w:rPr>
          <w:rFonts w:eastAsia="Calibri"/>
          <w:bCs/>
          <w:szCs w:val="24"/>
        </w:rPr>
        <w:lastRenderedPageBreak/>
        <w:t xml:space="preserve">24.3. </w:t>
      </w:r>
      <w:r w:rsidRPr="005A70BB">
        <w:rPr>
          <w:rFonts w:eastAsia="Calibri"/>
          <w:bCs/>
          <w:szCs w:val="24"/>
        </w:rPr>
        <w:t>suteikiant iki 5 mokamų papildomų poilsio dienų (tačiau ne daugiau kaip 10 mokamų papildomų poilsio dienų per metus) arba atitinkamai sutrumpinant darbo laiką;</w:t>
      </w:r>
    </w:p>
    <w:p w14:paraId="1B745E7C" w14:textId="33B3AAF6" w:rsidR="00380CD5" w:rsidRDefault="00380CD5">
      <w:pPr>
        <w:ind w:firstLine="720"/>
        <w:jc w:val="both"/>
        <w:rPr>
          <w:strike/>
          <w:szCs w:val="24"/>
        </w:rPr>
      </w:pPr>
      <w:r>
        <w:rPr>
          <w:szCs w:val="24"/>
        </w:rPr>
        <w:t>24.</w:t>
      </w:r>
      <w:r w:rsidR="00CA2356">
        <w:rPr>
          <w:szCs w:val="24"/>
        </w:rPr>
        <w:t>4</w:t>
      </w:r>
      <w:r>
        <w:rPr>
          <w:szCs w:val="24"/>
        </w:rPr>
        <w:t>. vienkartine pinigine išmoka Vyriausybės nustatyta tvarka.</w:t>
      </w:r>
    </w:p>
    <w:p w14:paraId="5A598407" w14:textId="6CEEE2EE" w:rsidR="00380CD5" w:rsidRDefault="00380CD5">
      <w:pPr>
        <w:ind w:firstLine="720"/>
        <w:jc w:val="both"/>
        <w:rPr>
          <w:szCs w:val="24"/>
        </w:rPr>
      </w:pPr>
      <w:r>
        <w:rPr>
          <w:szCs w:val="24"/>
        </w:rPr>
        <w:t>25. Prie Aprašo 24.2 ir 24.</w:t>
      </w:r>
      <w:r w:rsidR="00CA2356">
        <w:rPr>
          <w:szCs w:val="24"/>
        </w:rPr>
        <w:t>4</w:t>
      </w:r>
      <w:r>
        <w:rPr>
          <w:szCs w:val="24"/>
        </w:rPr>
        <w:t xml:space="preserve"> papunkčiuose numatytų skatinimo priemonių papildomai gali būti skiriama padėka.</w:t>
      </w:r>
    </w:p>
    <w:p w14:paraId="372AD73C" w14:textId="77777777" w:rsidR="00380CD5" w:rsidRDefault="00380CD5">
      <w:pPr>
        <w:ind w:firstLine="720"/>
        <w:jc w:val="both"/>
        <w:rPr>
          <w:bCs/>
          <w:szCs w:val="24"/>
        </w:rPr>
      </w:pPr>
      <w:r>
        <w:rPr>
          <w:bCs/>
          <w:szCs w:val="24"/>
        </w:rPr>
        <w:t>26. Skatinimo priemonė gali būti neskiriama švietimo įstaigos vadovui, per paskutinius 6 mėnesius padariusiam darbo pareigų pažeidimą, išskyrus atvejį, kai švietimo įstaigos vadovo veikla įvertinama kaip viršijanti lūkesčius, o Viešųjų ir privačių interesų derinimo įstatymo 23 straipsnyje nustatytais atvejais švietimo įstaigos vadovas neskatinamas.</w:t>
      </w:r>
    </w:p>
    <w:p w14:paraId="018FF8B6" w14:textId="77777777" w:rsidR="00380CD5" w:rsidRDefault="00380CD5">
      <w:pPr>
        <w:tabs>
          <w:tab w:val="left" w:pos="709"/>
        </w:tabs>
        <w:ind w:firstLine="720"/>
        <w:jc w:val="both"/>
        <w:rPr>
          <w:bCs/>
          <w:szCs w:val="24"/>
        </w:rPr>
      </w:pPr>
      <w:r>
        <w:rPr>
          <w:bCs/>
          <w:szCs w:val="24"/>
        </w:rPr>
        <w:t>27. Konkretų skatinimo priemonės dydį, nurodydamas už ką skiriama, nustato Savivaldybės meras.</w:t>
      </w:r>
    </w:p>
    <w:p w14:paraId="0B44FE6A" w14:textId="77777777" w:rsidR="00380CD5" w:rsidRDefault="00380CD5">
      <w:pPr>
        <w:tabs>
          <w:tab w:val="left" w:pos="709"/>
        </w:tabs>
        <w:ind w:firstLine="720"/>
        <w:jc w:val="both"/>
        <w:rPr>
          <w:bCs/>
          <w:szCs w:val="24"/>
        </w:rPr>
      </w:pPr>
      <w:r>
        <w:rPr>
          <w:bCs/>
          <w:szCs w:val="24"/>
        </w:rPr>
        <w:t>28. Materialinės pašalpos gali būti skiriamos:</w:t>
      </w:r>
    </w:p>
    <w:p w14:paraId="70E0E6FF" w14:textId="77777777" w:rsidR="00380CD5" w:rsidRDefault="00380CD5">
      <w:pPr>
        <w:ind w:firstLine="720"/>
        <w:jc w:val="both"/>
        <w:rPr>
          <w:bCs/>
          <w:szCs w:val="24"/>
        </w:rPr>
      </w:pPr>
      <w:r>
        <w:rPr>
          <w:bCs/>
          <w:szCs w:val="24"/>
        </w:rPr>
        <w:t>28.1. švietimo įstaigų vadovams, kurių materialinė būklė tapo sunki:</w:t>
      </w:r>
    </w:p>
    <w:p w14:paraId="7F0ABCB5" w14:textId="72C0069D" w:rsidR="00380CD5" w:rsidRDefault="00380CD5">
      <w:pPr>
        <w:ind w:firstLine="720"/>
        <w:jc w:val="both"/>
        <w:rPr>
          <w:bCs/>
          <w:szCs w:val="24"/>
        </w:rPr>
      </w:pPr>
      <w:r>
        <w:rPr>
          <w:bCs/>
          <w:szCs w:val="24"/>
        </w:rPr>
        <w:t xml:space="preserve">28.1.1. dėl jų pačių ligos, artimųjų giminaičių, sutuoktinio, partnerio (kai partnerystė įregistruota įstatymų nustatyta tvarka), sugyventinio, jo tėvų, vaikų (įvaikių), brolių (įbrolių) ir seserų (įseserių), taip pat išlaikytinių, kurių globėju ir rūpintoju įstatymų nustatyta tvarka yra paskirtas švietimo įstaigos vadovas, ligos, stichinės nelaimės ar turto netekimo, jeigu yra pateiktas švietimo įstaigos vadovo rašytinis prašymas ir atitinkamą aplinkybę patvirtinantys dokumentai, skiriama iki </w:t>
      </w:r>
      <w:r w:rsidR="00BB44EF">
        <w:rPr>
          <w:bCs/>
          <w:szCs w:val="24"/>
        </w:rPr>
        <w:t>3</w:t>
      </w:r>
      <w:r>
        <w:rPr>
          <w:bCs/>
          <w:szCs w:val="24"/>
        </w:rPr>
        <w:t xml:space="preserve"> minimaliųjų mėnesinių algų dydžio materialinė pašalpa;</w:t>
      </w:r>
    </w:p>
    <w:p w14:paraId="59F65BEC" w14:textId="77777777" w:rsidR="00380CD5" w:rsidRDefault="00380CD5">
      <w:pPr>
        <w:ind w:firstLine="720"/>
        <w:jc w:val="both"/>
        <w:rPr>
          <w:bCs/>
          <w:szCs w:val="24"/>
        </w:rPr>
      </w:pPr>
      <w:r>
        <w:rPr>
          <w:bCs/>
          <w:szCs w:val="24"/>
        </w:rPr>
        <w:t>28.1.2. artimųjų giminaičių, sutuoktinio, partnerio (kai partnerystė įregistruota įstatymų nustatyta tvarka), sugyventinio, jo tėvų, vaikų (įvaikių), brolių (įbrolių) ir seserų (įseserių), taip pat išlaikytinių, kurių globėju ir rūpintoju įstatymų nustatyta tvarka yra paskirtas švietimo įstaigos vadovas, mirties atveju skiriama iki 3 minimaliųjų mėnesinių algų dydžio materialinė pašalpa;</w:t>
      </w:r>
    </w:p>
    <w:p w14:paraId="5B31436D" w14:textId="77777777" w:rsidR="00380CD5" w:rsidRDefault="00380CD5">
      <w:pPr>
        <w:ind w:firstLine="720"/>
        <w:jc w:val="both"/>
        <w:rPr>
          <w:bCs/>
          <w:szCs w:val="24"/>
        </w:rPr>
      </w:pPr>
      <w:r>
        <w:rPr>
          <w:bCs/>
          <w:szCs w:val="24"/>
        </w:rPr>
        <w:t>28.2. mirus švietimo įstaigos vadovui, jo šeimos nariams (sutuoktiniui, vaikams (įvaikiams), motinai (įmotei), tėvui (įtėviui), senelei, seneliui, kitiems giminaičiams, kurie su mirusiuoju turėjo artimą ryšį ir (ar) gyveno kartu), išmokama iki 3 minimaliųjų mėnesinių algų dydžio materialinė pašalpa, jeigu yra šeimos narių rašytinis prašymas ir pateikti mirties faktą patvirtinantys dokumentai.</w:t>
      </w:r>
    </w:p>
    <w:p w14:paraId="0BF48C82" w14:textId="77777777" w:rsidR="00380CD5" w:rsidRDefault="00380CD5">
      <w:pPr>
        <w:ind w:firstLine="720"/>
        <w:jc w:val="both"/>
        <w:rPr>
          <w:rFonts w:eastAsia="Calibri"/>
          <w:bCs/>
          <w:szCs w:val="24"/>
        </w:rPr>
      </w:pPr>
      <w:r>
        <w:rPr>
          <w:rFonts w:eastAsia="Calibri"/>
          <w:bCs/>
          <w:szCs w:val="24"/>
        </w:rPr>
        <w:t>29. Materialinę pašalpą švietimo įstaigų vadovams ar jų šeimos nariams skiria Savivaldybės meras.</w:t>
      </w:r>
    </w:p>
    <w:p w14:paraId="3FBF1DE2" w14:textId="77777777" w:rsidR="00380CD5" w:rsidRDefault="00380CD5">
      <w:pPr>
        <w:ind w:firstLine="720"/>
        <w:jc w:val="both"/>
        <w:rPr>
          <w:rFonts w:eastAsia="Calibri"/>
          <w:bCs/>
          <w:szCs w:val="24"/>
        </w:rPr>
      </w:pPr>
      <w:r>
        <w:rPr>
          <w:rFonts w:eastAsia="Calibri"/>
          <w:bCs/>
          <w:szCs w:val="24"/>
        </w:rPr>
        <w:t>30. Materialinės pašalpos švietimo įstaigų vadovams ar šeimos nariams mokamos iš švietimo įstaigos vadovo vadovaujamai biudžetinei įstaigai skirtų lėšų.</w:t>
      </w:r>
    </w:p>
    <w:p w14:paraId="21EA4BF5" w14:textId="1A162AB6" w:rsidR="00380CD5" w:rsidRDefault="00380CD5">
      <w:pPr>
        <w:ind w:firstLine="720"/>
        <w:jc w:val="both"/>
        <w:rPr>
          <w:rFonts w:eastAsia="Calibri"/>
          <w:bCs/>
          <w:szCs w:val="24"/>
        </w:rPr>
      </w:pPr>
      <w:r>
        <w:rPr>
          <w:rFonts w:eastAsia="Calibri"/>
          <w:bCs/>
          <w:szCs w:val="24"/>
        </w:rPr>
        <w:t>31. Priemokos, skatinimo priemonės ir materialinės pašalpos švietimo įstaigos vadovui skiriamos pateikus Savivaldybės merui prašymą, suderintą su Švietimo</w:t>
      </w:r>
      <w:r w:rsidR="00CA2356">
        <w:rPr>
          <w:rFonts w:eastAsia="Calibri"/>
          <w:bCs/>
          <w:szCs w:val="24"/>
        </w:rPr>
        <w:t>, kultūros ir sporto</w:t>
      </w:r>
      <w:r>
        <w:rPr>
          <w:rFonts w:eastAsia="Calibri"/>
          <w:bCs/>
          <w:szCs w:val="24"/>
        </w:rPr>
        <w:t xml:space="preserve"> </w:t>
      </w:r>
      <w:r>
        <w:rPr>
          <w:rFonts w:eastAsia="Lucida Sans Unicode"/>
          <w:bCs/>
          <w:szCs w:val="24"/>
          <w:lang w:eastAsia="ar-SA"/>
        </w:rPr>
        <w:t>skyriaus vedėju</w:t>
      </w:r>
      <w:r>
        <w:rPr>
          <w:rFonts w:eastAsia="Calibri"/>
          <w:bCs/>
          <w:szCs w:val="24"/>
        </w:rPr>
        <w:t>.</w:t>
      </w:r>
    </w:p>
    <w:p w14:paraId="3470BC36" w14:textId="77777777" w:rsidR="00380CD5" w:rsidRDefault="00380CD5">
      <w:pPr>
        <w:ind w:firstLine="720"/>
        <w:jc w:val="both"/>
        <w:rPr>
          <w:rFonts w:eastAsia="Calibri"/>
          <w:szCs w:val="24"/>
        </w:rPr>
      </w:pPr>
    </w:p>
    <w:p w14:paraId="63F14506" w14:textId="77777777" w:rsidR="00380CD5" w:rsidRDefault="00380CD5">
      <w:pPr>
        <w:jc w:val="center"/>
        <w:rPr>
          <w:b/>
          <w:szCs w:val="24"/>
        </w:rPr>
      </w:pPr>
      <w:r>
        <w:rPr>
          <w:rFonts w:eastAsia="Calibri"/>
          <w:b/>
          <w:szCs w:val="24"/>
        </w:rPr>
        <w:t xml:space="preserve">IV </w:t>
      </w:r>
      <w:r>
        <w:rPr>
          <w:b/>
          <w:szCs w:val="24"/>
        </w:rPr>
        <w:t>SKYRIUS</w:t>
      </w:r>
    </w:p>
    <w:p w14:paraId="39F1D61D" w14:textId="77777777" w:rsidR="00380CD5" w:rsidRDefault="00380CD5">
      <w:pPr>
        <w:jc w:val="center"/>
        <w:rPr>
          <w:rFonts w:eastAsia="Calibri"/>
          <w:b/>
          <w:szCs w:val="24"/>
        </w:rPr>
      </w:pPr>
      <w:r>
        <w:rPr>
          <w:rFonts w:eastAsia="Calibri"/>
          <w:b/>
          <w:szCs w:val="24"/>
        </w:rPr>
        <w:t>ŠVIETIMO ĮSTAIGŲ VADOVŲ KASMETINĖS VEIKLOS VERTINIMAS IR SKATINIMAS</w:t>
      </w:r>
    </w:p>
    <w:p w14:paraId="0DAFF5B3" w14:textId="77777777" w:rsidR="00380CD5" w:rsidRDefault="00380CD5">
      <w:pPr>
        <w:jc w:val="center"/>
        <w:rPr>
          <w:rFonts w:eastAsia="Calibri"/>
          <w:b/>
          <w:szCs w:val="24"/>
        </w:rPr>
      </w:pPr>
    </w:p>
    <w:p w14:paraId="32717B5E" w14:textId="77777777" w:rsidR="00380CD5" w:rsidRDefault="00380CD5">
      <w:pPr>
        <w:tabs>
          <w:tab w:val="left" w:pos="1134"/>
        </w:tabs>
        <w:ind w:firstLine="720"/>
        <w:jc w:val="both"/>
        <w:rPr>
          <w:rFonts w:eastAsia="Calibri"/>
          <w:bCs/>
          <w:szCs w:val="24"/>
        </w:rPr>
      </w:pPr>
      <w:r>
        <w:rPr>
          <w:rFonts w:eastAsia="Calibri"/>
          <w:bCs/>
          <w:szCs w:val="24"/>
        </w:rPr>
        <w:t>32. Švietimo įstaigų</w:t>
      </w:r>
      <w:r>
        <w:rPr>
          <w:bCs/>
          <w:color w:val="000000"/>
          <w:szCs w:val="24"/>
        </w:rPr>
        <w:t xml:space="preserve"> vadovų veikla vertinama teisės aktų nustatyta tvarka.</w:t>
      </w:r>
    </w:p>
    <w:p w14:paraId="4696867C" w14:textId="77777777" w:rsidR="00380CD5" w:rsidRDefault="00380CD5">
      <w:pPr>
        <w:tabs>
          <w:tab w:val="left" w:pos="1134"/>
        </w:tabs>
        <w:ind w:firstLine="720"/>
        <w:jc w:val="both"/>
        <w:rPr>
          <w:bCs/>
          <w:color w:val="000000"/>
          <w:szCs w:val="24"/>
        </w:rPr>
      </w:pPr>
      <w:r>
        <w:rPr>
          <w:bCs/>
          <w:color w:val="000000"/>
          <w:szCs w:val="24"/>
        </w:rPr>
        <w:t xml:space="preserve">33. </w:t>
      </w:r>
      <w:r>
        <w:rPr>
          <w:szCs w:val="24"/>
        </w:rPr>
        <w:t>Švietimo įstaigos vadovo veiklos vertinimo tikslas – įvertinti pasiektus švietimo įstaigos vadovo veiklos rezultatus pagal nustatytas veiklos vertinimo užduotis ir jų įgyvendinimo rodiklius, švietimo įstaigos vadovo gebėjimus atlikti pareigybės aprašyme nustatytas funkcijas ir numatyti galimybes veiklą tobulinti.</w:t>
      </w:r>
    </w:p>
    <w:p w14:paraId="17B22BE0" w14:textId="77777777" w:rsidR="00380CD5" w:rsidRDefault="00380CD5">
      <w:pPr>
        <w:tabs>
          <w:tab w:val="left" w:pos="1134"/>
        </w:tabs>
        <w:ind w:firstLine="720"/>
        <w:jc w:val="both"/>
        <w:rPr>
          <w:bCs/>
          <w:color w:val="000000"/>
          <w:szCs w:val="24"/>
        </w:rPr>
      </w:pPr>
      <w:r>
        <w:rPr>
          <w:bCs/>
          <w:color w:val="000000"/>
          <w:szCs w:val="24"/>
        </w:rPr>
        <w:t xml:space="preserve">34. </w:t>
      </w:r>
      <w:r>
        <w:rPr>
          <w:rFonts w:eastAsia="Calibri"/>
          <w:bCs/>
          <w:szCs w:val="24"/>
        </w:rPr>
        <w:t>Švietimo įstaigos</w:t>
      </w:r>
      <w:r>
        <w:rPr>
          <w:bCs/>
          <w:color w:val="000000"/>
          <w:szCs w:val="24"/>
        </w:rPr>
        <w:t xml:space="preserve"> vadovo veikla vertinama, jeigu jis ne trumpiau kaip 6 mėnesius per kalendorinius metus, kurių veikla vertinama, eina vadovo pareigas toje š</w:t>
      </w:r>
      <w:r>
        <w:rPr>
          <w:rFonts w:eastAsia="Calibri"/>
          <w:bCs/>
          <w:szCs w:val="24"/>
        </w:rPr>
        <w:t>vietimo įstaigoje</w:t>
      </w:r>
      <w:r>
        <w:rPr>
          <w:bCs/>
          <w:color w:val="000000"/>
          <w:szCs w:val="24"/>
        </w:rPr>
        <w:t>, kurioje yra vertinama jo veikla.</w:t>
      </w:r>
    </w:p>
    <w:p w14:paraId="2949E846" w14:textId="4DCB56CE" w:rsidR="00380CD5" w:rsidRDefault="00380CD5">
      <w:pPr>
        <w:ind w:firstLine="709"/>
        <w:jc w:val="both"/>
        <w:rPr>
          <w:rFonts w:eastAsia="Lucida Sans Unicode"/>
          <w:bCs/>
          <w:szCs w:val="24"/>
          <w:lang w:eastAsia="ar-SA"/>
        </w:rPr>
      </w:pPr>
      <w:r>
        <w:rPr>
          <w:rFonts w:eastAsia="Lucida Sans Unicode"/>
          <w:bCs/>
          <w:szCs w:val="24"/>
          <w:lang w:eastAsia="ar-SA"/>
        </w:rPr>
        <w:t xml:space="preserve">35. </w:t>
      </w:r>
      <w:r>
        <w:rPr>
          <w:rFonts w:eastAsia="Calibri"/>
          <w:bCs/>
          <w:szCs w:val="24"/>
        </w:rPr>
        <w:t>Švietimo įstaigos</w:t>
      </w:r>
      <w:r>
        <w:rPr>
          <w:rFonts w:eastAsia="Lucida Sans Unicode"/>
          <w:bCs/>
          <w:szCs w:val="24"/>
          <w:lang w:eastAsia="ar-SA"/>
        </w:rPr>
        <w:t xml:space="preserve"> vadovas vertinimo išvadą (metų veiklos ataskaitą) pateikia Švietimo</w:t>
      </w:r>
      <w:r w:rsidR="003358AE">
        <w:rPr>
          <w:rFonts w:eastAsia="Lucida Sans Unicode"/>
          <w:bCs/>
          <w:szCs w:val="24"/>
          <w:lang w:eastAsia="ar-SA"/>
        </w:rPr>
        <w:t>, kultūros ir sporto</w:t>
      </w:r>
      <w:r>
        <w:rPr>
          <w:rFonts w:eastAsia="Lucida Sans Unicode"/>
          <w:bCs/>
          <w:szCs w:val="24"/>
          <w:lang w:eastAsia="ar-SA"/>
        </w:rPr>
        <w:t xml:space="preserve"> skyriui. Švietimo</w:t>
      </w:r>
      <w:r w:rsidR="003358AE">
        <w:rPr>
          <w:rFonts w:eastAsia="Lucida Sans Unicode"/>
          <w:bCs/>
          <w:szCs w:val="24"/>
          <w:lang w:eastAsia="ar-SA"/>
        </w:rPr>
        <w:t>, kultūros ir sporto</w:t>
      </w:r>
      <w:r>
        <w:rPr>
          <w:rFonts w:eastAsia="Lucida Sans Unicode"/>
          <w:bCs/>
          <w:szCs w:val="24"/>
          <w:lang w:eastAsia="ar-SA"/>
        </w:rPr>
        <w:t xml:space="preserve"> skyriaus vedėjas teikia siūlymą </w:t>
      </w:r>
      <w:r>
        <w:rPr>
          <w:bCs/>
          <w:szCs w:val="24"/>
        </w:rPr>
        <w:t xml:space="preserve">Savivaldybės merui </w:t>
      </w:r>
      <w:r>
        <w:rPr>
          <w:rFonts w:eastAsia="Lucida Sans Unicode"/>
          <w:bCs/>
          <w:szCs w:val="24"/>
          <w:lang w:eastAsia="ar-SA"/>
        </w:rPr>
        <w:t xml:space="preserve">dėl </w:t>
      </w:r>
      <w:r>
        <w:rPr>
          <w:rFonts w:eastAsia="Calibri"/>
          <w:szCs w:val="24"/>
        </w:rPr>
        <w:t>švietimo įstaigos</w:t>
      </w:r>
      <w:r>
        <w:rPr>
          <w:rFonts w:eastAsia="Lucida Sans Unicode"/>
          <w:bCs/>
          <w:szCs w:val="24"/>
          <w:lang w:eastAsia="ar-SA"/>
        </w:rPr>
        <w:t xml:space="preserve"> vadovo vertinimo pagal Aprašo 36 punktą.</w:t>
      </w:r>
    </w:p>
    <w:p w14:paraId="13608C3D" w14:textId="5B126E2D" w:rsidR="00380CD5" w:rsidRDefault="00380CD5">
      <w:pPr>
        <w:ind w:firstLine="720"/>
        <w:jc w:val="both"/>
        <w:rPr>
          <w:bCs/>
          <w:szCs w:val="24"/>
        </w:rPr>
      </w:pPr>
      <w:r>
        <w:rPr>
          <w:bCs/>
          <w:szCs w:val="24"/>
        </w:rPr>
        <w:t>36. Savivaldybės meras, atsižvelgdamas į Švietimo</w:t>
      </w:r>
      <w:r w:rsidR="003358AE">
        <w:rPr>
          <w:bCs/>
          <w:szCs w:val="24"/>
        </w:rPr>
        <w:t>, kultūros ir sporto</w:t>
      </w:r>
      <w:r>
        <w:rPr>
          <w:bCs/>
          <w:szCs w:val="24"/>
        </w:rPr>
        <w:t xml:space="preserve"> skyriaus vedėjo siūlymą, švietimo įstaigos vadovo praėjusių metų veiklą gali įvertinti taip:</w:t>
      </w:r>
    </w:p>
    <w:p w14:paraId="79F0CC95" w14:textId="77777777" w:rsidR="00380CD5" w:rsidRDefault="00380CD5">
      <w:pPr>
        <w:ind w:firstLine="720"/>
        <w:jc w:val="both"/>
        <w:rPr>
          <w:bCs/>
          <w:color w:val="000000"/>
          <w:szCs w:val="24"/>
        </w:rPr>
      </w:pPr>
      <w:r>
        <w:rPr>
          <w:bCs/>
          <w:szCs w:val="24"/>
        </w:rPr>
        <w:lastRenderedPageBreak/>
        <w:t xml:space="preserve">36.1. </w:t>
      </w:r>
      <w:r>
        <w:rPr>
          <w:bCs/>
          <w:color w:val="000000"/>
          <w:szCs w:val="24"/>
        </w:rPr>
        <w:t>viršijanti lūkesčius;</w:t>
      </w:r>
    </w:p>
    <w:p w14:paraId="25E57AD3" w14:textId="77777777" w:rsidR="00380CD5" w:rsidRDefault="00380CD5">
      <w:pPr>
        <w:ind w:firstLine="720"/>
        <w:jc w:val="both"/>
        <w:rPr>
          <w:bCs/>
          <w:color w:val="000000"/>
          <w:szCs w:val="24"/>
        </w:rPr>
      </w:pPr>
      <w:r>
        <w:rPr>
          <w:bCs/>
          <w:color w:val="000000"/>
          <w:szCs w:val="24"/>
        </w:rPr>
        <w:t>36.2. atitinkanti lūkesčius;</w:t>
      </w:r>
    </w:p>
    <w:p w14:paraId="6FA5AC84" w14:textId="77777777" w:rsidR="00380CD5" w:rsidRDefault="00380CD5">
      <w:pPr>
        <w:ind w:firstLine="720"/>
        <w:jc w:val="both"/>
        <w:rPr>
          <w:bCs/>
          <w:color w:val="000000"/>
          <w:szCs w:val="24"/>
        </w:rPr>
      </w:pPr>
      <w:r>
        <w:rPr>
          <w:bCs/>
          <w:color w:val="000000"/>
          <w:szCs w:val="24"/>
        </w:rPr>
        <w:t>36.3. iš dalies atitinkanti lūkesčius;</w:t>
      </w:r>
    </w:p>
    <w:p w14:paraId="41D8492D" w14:textId="77777777" w:rsidR="00380CD5" w:rsidRDefault="00380CD5">
      <w:pPr>
        <w:ind w:firstLine="720"/>
        <w:jc w:val="both"/>
        <w:rPr>
          <w:bCs/>
          <w:color w:val="000000"/>
          <w:szCs w:val="24"/>
        </w:rPr>
      </w:pPr>
      <w:r>
        <w:rPr>
          <w:bCs/>
          <w:color w:val="000000"/>
          <w:szCs w:val="24"/>
        </w:rPr>
        <w:t>36.4. neatitinkanti lūkesčių.</w:t>
      </w:r>
    </w:p>
    <w:p w14:paraId="217C1BB1" w14:textId="77777777" w:rsidR="00380CD5" w:rsidRDefault="00380CD5">
      <w:pPr>
        <w:ind w:firstLine="720"/>
        <w:jc w:val="both"/>
        <w:rPr>
          <w:bCs/>
          <w:color w:val="000000"/>
          <w:szCs w:val="24"/>
        </w:rPr>
      </w:pPr>
      <w:r>
        <w:rPr>
          <w:bCs/>
          <w:szCs w:val="24"/>
        </w:rPr>
        <w:t xml:space="preserve">37. Įvertinus praėjusių kalendorinių metų švietimo įstaigos vadovo veiklą kaip </w:t>
      </w:r>
      <w:r>
        <w:rPr>
          <w:bCs/>
          <w:color w:val="000000"/>
          <w:szCs w:val="24"/>
        </w:rPr>
        <w:t>viršijančią lūkesčius</w:t>
      </w:r>
      <w:r>
        <w:rPr>
          <w:bCs/>
          <w:szCs w:val="24"/>
        </w:rPr>
        <w:t xml:space="preserve">, </w:t>
      </w:r>
      <w:r>
        <w:rPr>
          <w:bCs/>
          <w:color w:val="000000"/>
          <w:szCs w:val="24"/>
        </w:rPr>
        <w:t>gali būti taikoma viena iš šių priemonių:</w:t>
      </w:r>
    </w:p>
    <w:p w14:paraId="313F0EB2" w14:textId="77777777" w:rsidR="00380CD5" w:rsidRDefault="00380CD5">
      <w:pPr>
        <w:ind w:firstLine="720"/>
        <w:jc w:val="both"/>
        <w:rPr>
          <w:color w:val="000000"/>
          <w:szCs w:val="24"/>
        </w:rPr>
      </w:pPr>
      <w:r>
        <w:rPr>
          <w:color w:val="000000"/>
          <w:szCs w:val="24"/>
        </w:rPr>
        <w:t>37.1. gali būti nustatomas didesnis pareiginės algos koeficientas, taikant ne mažiau kaip 0,06 didesnį pareiginės algos koeficientą, tačiau</w:t>
      </w:r>
      <w:r>
        <w:rPr>
          <w:szCs w:val="24"/>
        </w:rPr>
        <w:t xml:space="preserve"> padidintas pareiginės algos koeficientas negali viršyti Įstatymo 2 priede nustatyto pareiginės algos koeficiento, padauginto iš 1,4</w:t>
      </w:r>
      <w:r>
        <w:rPr>
          <w:color w:val="000000"/>
          <w:szCs w:val="24"/>
        </w:rPr>
        <w:t>, arba</w:t>
      </w:r>
    </w:p>
    <w:p w14:paraId="5B23A1BF" w14:textId="77777777" w:rsidR="00380CD5" w:rsidRDefault="00380CD5">
      <w:pPr>
        <w:ind w:firstLine="720"/>
        <w:jc w:val="both"/>
        <w:rPr>
          <w:color w:val="000000"/>
          <w:szCs w:val="24"/>
        </w:rPr>
      </w:pPr>
      <w:r>
        <w:rPr>
          <w:color w:val="000000"/>
          <w:szCs w:val="24"/>
        </w:rPr>
        <w:t xml:space="preserve">37.2. </w:t>
      </w:r>
      <w:r>
        <w:rPr>
          <w:szCs w:val="24"/>
        </w:rPr>
        <w:t>švietimo įstaigos</w:t>
      </w:r>
      <w:r>
        <w:rPr>
          <w:color w:val="000000"/>
          <w:szCs w:val="24"/>
        </w:rPr>
        <w:t xml:space="preserve"> vadovui gali būti taikomos 24 punkte nustatytos skatinimo priemonės, arba</w:t>
      </w:r>
    </w:p>
    <w:p w14:paraId="6CC470F9" w14:textId="138B5472" w:rsidR="003358AE" w:rsidRPr="005A70BB" w:rsidRDefault="003358AE" w:rsidP="003358AE">
      <w:pPr>
        <w:ind w:firstLine="720"/>
        <w:jc w:val="both"/>
        <w:rPr>
          <w:bCs/>
          <w:strike/>
          <w:szCs w:val="24"/>
        </w:rPr>
      </w:pPr>
      <w:r w:rsidRPr="005A70BB">
        <w:rPr>
          <w:bCs/>
          <w:szCs w:val="24"/>
        </w:rPr>
        <w:t>3</w:t>
      </w:r>
      <w:r>
        <w:rPr>
          <w:bCs/>
          <w:szCs w:val="24"/>
        </w:rPr>
        <w:t>7</w:t>
      </w:r>
      <w:r w:rsidRPr="005A70BB">
        <w:rPr>
          <w:bCs/>
          <w:szCs w:val="24"/>
        </w:rPr>
        <w:t>.3. nustatoma 15 procentų pareiginės algos dydžio kintamoji dalis.</w:t>
      </w:r>
    </w:p>
    <w:p w14:paraId="472F0202" w14:textId="2860C9EA" w:rsidR="003358AE" w:rsidRDefault="003358AE" w:rsidP="003358AE">
      <w:pPr>
        <w:ind w:firstLine="720"/>
        <w:jc w:val="both"/>
        <w:rPr>
          <w:bCs/>
          <w:szCs w:val="24"/>
        </w:rPr>
      </w:pPr>
      <w:r>
        <w:rPr>
          <w:bCs/>
          <w:szCs w:val="24"/>
        </w:rPr>
        <w:t>3</w:t>
      </w:r>
      <w:r>
        <w:rPr>
          <w:bCs/>
          <w:szCs w:val="24"/>
        </w:rPr>
        <w:t>8</w:t>
      </w:r>
      <w:r>
        <w:rPr>
          <w:bCs/>
          <w:szCs w:val="24"/>
        </w:rPr>
        <w:t xml:space="preserve">. Įvertinus praėjusių kalendorinių metų </w:t>
      </w:r>
      <w:r>
        <w:rPr>
          <w:bCs/>
          <w:szCs w:val="24"/>
        </w:rPr>
        <w:t xml:space="preserve">švietimo </w:t>
      </w:r>
      <w:r>
        <w:rPr>
          <w:bCs/>
          <w:szCs w:val="24"/>
        </w:rPr>
        <w:t>įstaigos vadovo veiklą kaip atitinkančią lūkesčius, nustatoma 5 procentų pareiginės algos dydžio kintamoji dalis.</w:t>
      </w:r>
    </w:p>
    <w:p w14:paraId="636199CE" w14:textId="77777777" w:rsidR="00380CD5" w:rsidRDefault="00380CD5">
      <w:pPr>
        <w:ind w:firstLine="720"/>
        <w:jc w:val="both"/>
        <w:rPr>
          <w:bCs/>
          <w:szCs w:val="24"/>
        </w:rPr>
      </w:pPr>
      <w:r>
        <w:rPr>
          <w:bCs/>
          <w:szCs w:val="24"/>
        </w:rPr>
        <w:t xml:space="preserve">39. Įvertinus praėjusių kalendorinių metų švietimo įstaigos vadovo veiklą kaip </w:t>
      </w:r>
      <w:r>
        <w:rPr>
          <w:bCs/>
          <w:color w:val="000000"/>
          <w:szCs w:val="24"/>
        </w:rPr>
        <w:t>iš dalies atitinkančią lūkesčius</w:t>
      </w:r>
      <w:r>
        <w:rPr>
          <w:bCs/>
          <w:szCs w:val="24"/>
        </w:rPr>
        <w:t>,</w:t>
      </w:r>
      <w:r>
        <w:rPr>
          <w:bCs/>
          <w:color w:val="000000"/>
          <w:szCs w:val="24"/>
        </w:rPr>
        <w:t xml:space="preserve"> jo teisinė padėtis nesikeičia, tačiau </w:t>
      </w:r>
      <w:r>
        <w:rPr>
          <w:bCs/>
          <w:szCs w:val="24"/>
        </w:rPr>
        <w:t>švietimo įstaigos</w:t>
      </w:r>
      <w:r>
        <w:rPr>
          <w:bCs/>
          <w:color w:val="000000"/>
          <w:szCs w:val="24"/>
        </w:rPr>
        <w:t xml:space="preserve"> vadovui gali būti nustatomas kvalifikacijos tobulinimas</w:t>
      </w:r>
      <w:r>
        <w:rPr>
          <w:bCs/>
          <w:szCs w:val="24"/>
        </w:rPr>
        <w:t>.</w:t>
      </w:r>
    </w:p>
    <w:p w14:paraId="325667AD" w14:textId="3145AE70" w:rsidR="00380CD5" w:rsidRDefault="00380CD5">
      <w:pPr>
        <w:ind w:firstLine="720"/>
        <w:jc w:val="both"/>
        <w:rPr>
          <w:bCs/>
          <w:color w:val="000000"/>
          <w:szCs w:val="24"/>
        </w:rPr>
      </w:pPr>
      <w:r>
        <w:rPr>
          <w:bCs/>
          <w:szCs w:val="24"/>
        </w:rPr>
        <w:t>40.</w:t>
      </w:r>
      <w:r>
        <w:rPr>
          <w:rFonts w:eastAsia="Lucida Sans Unicode"/>
          <w:bCs/>
          <w:szCs w:val="24"/>
          <w:lang w:eastAsia="ar-SA"/>
        </w:rPr>
        <w:t xml:space="preserve"> </w:t>
      </w:r>
      <w:r>
        <w:rPr>
          <w:bCs/>
          <w:szCs w:val="24"/>
        </w:rPr>
        <w:t>Įvertinus praėjusių kalendorinių metų švietimo įstaigos vadovo veiklą kaip neatitinkančią lūkesčių,</w:t>
      </w:r>
      <w:r>
        <w:rPr>
          <w:rFonts w:eastAsia="Lucida Sans Unicode"/>
          <w:bCs/>
          <w:szCs w:val="24"/>
          <w:lang w:eastAsia="ar-SA"/>
        </w:rPr>
        <w:t xml:space="preserve"> </w:t>
      </w:r>
      <w:r>
        <w:rPr>
          <w:bCs/>
          <w:szCs w:val="24"/>
        </w:rPr>
        <w:t>Švietimo</w:t>
      </w:r>
      <w:r w:rsidR="003358AE">
        <w:rPr>
          <w:bCs/>
          <w:szCs w:val="24"/>
        </w:rPr>
        <w:t>, kultūros ir sporto</w:t>
      </w:r>
      <w:r>
        <w:rPr>
          <w:bCs/>
          <w:szCs w:val="24"/>
        </w:rPr>
        <w:t xml:space="preserve"> skyriaus vedėjo </w:t>
      </w:r>
      <w:r>
        <w:rPr>
          <w:bCs/>
          <w:color w:val="000000"/>
          <w:szCs w:val="24"/>
        </w:rPr>
        <w:t>rašytiniu motyvuotu pasiūlymu Savivaldybės meras priima sprendimą:</w:t>
      </w:r>
    </w:p>
    <w:p w14:paraId="37D42AA5" w14:textId="77777777" w:rsidR="00380CD5" w:rsidRDefault="00380CD5">
      <w:pPr>
        <w:ind w:firstLine="720"/>
        <w:jc w:val="both"/>
        <w:rPr>
          <w:color w:val="000000"/>
          <w:szCs w:val="24"/>
        </w:rPr>
      </w:pPr>
      <w:r>
        <w:rPr>
          <w:color w:val="000000"/>
          <w:szCs w:val="24"/>
        </w:rPr>
        <w:t>40.1. švietimo įstaigos vadovui gali būti nustatomas mažesnis pareiginės algos koeficientas, taikant 0,1 mažesnį pareiginės algos koeficientą, arba</w:t>
      </w:r>
    </w:p>
    <w:p w14:paraId="6174CAC4" w14:textId="77777777" w:rsidR="00380CD5" w:rsidRDefault="00380CD5">
      <w:pPr>
        <w:ind w:firstLine="720"/>
        <w:jc w:val="both"/>
        <w:rPr>
          <w:color w:val="000000"/>
          <w:szCs w:val="24"/>
        </w:rPr>
      </w:pPr>
      <w:r>
        <w:rPr>
          <w:color w:val="000000"/>
          <w:szCs w:val="24"/>
        </w:rPr>
        <w:t>40.2. gali būti sudaromas ne trumpesnės negu 2 mėnesių ir ne ilgesnės negu 6 mėnesių trukmės švietimo įstaigos vadovo veiklos gerinimo planas.</w:t>
      </w:r>
    </w:p>
    <w:p w14:paraId="58939E56" w14:textId="77777777" w:rsidR="00380CD5" w:rsidRDefault="00380CD5">
      <w:pPr>
        <w:ind w:firstLine="720"/>
        <w:jc w:val="both"/>
        <w:rPr>
          <w:color w:val="000000"/>
          <w:szCs w:val="24"/>
        </w:rPr>
      </w:pPr>
      <w:r>
        <w:rPr>
          <w:color w:val="000000"/>
          <w:szCs w:val="24"/>
        </w:rPr>
        <w:t xml:space="preserve">41. Neeilinis </w:t>
      </w:r>
      <w:r>
        <w:rPr>
          <w:szCs w:val="24"/>
        </w:rPr>
        <w:t>švietimo įstaigos</w:t>
      </w:r>
      <w:r>
        <w:rPr>
          <w:color w:val="000000"/>
          <w:szCs w:val="24"/>
        </w:rPr>
        <w:t xml:space="preserve"> vadovo veiklos vertinimas 42 punkte numatyta tvarka atliekamas </w:t>
      </w:r>
      <w:r>
        <w:rPr>
          <w:szCs w:val="24"/>
        </w:rPr>
        <w:t>Savivaldybės</w:t>
      </w:r>
      <w:r>
        <w:rPr>
          <w:color w:val="000000"/>
          <w:szCs w:val="24"/>
        </w:rPr>
        <w:t xml:space="preserve"> mero sprendimu šiais atvejais:</w:t>
      </w:r>
    </w:p>
    <w:p w14:paraId="322E40FB" w14:textId="74BA4B43" w:rsidR="00380CD5" w:rsidRDefault="00380CD5">
      <w:pPr>
        <w:ind w:firstLine="720"/>
        <w:jc w:val="both"/>
        <w:rPr>
          <w:color w:val="000000"/>
          <w:szCs w:val="24"/>
        </w:rPr>
      </w:pPr>
      <w:r>
        <w:rPr>
          <w:color w:val="000000"/>
          <w:szCs w:val="24"/>
        </w:rPr>
        <w:t>41.1. Švietimo</w:t>
      </w:r>
      <w:r w:rsidR="003358AE">
        <w:rPr>
          <w:color w:val="000000"/>
          <w:szCs w:val="24"/>
        </w:rPr>
        <w:t>, kultūros ir sporto</w:t>
      </w:r>
      <w:r>
        <w:rPr>
          <w:color w:val="000000"/>
          <w:szCs w:val="24"/>
        </w:rPr>
        <w:t xml:space="preserve"> skyriaus vedėjo rašytiniu motyvuotu pasiūlymu, susijusiu su </w:t>
      </w:r>
      <w:r>
        <w:rPr>
          <w:szCs w:val="24"/>
        </w:rPr>
        <w:t>švietimo įstaigos</w:t>
      </w:r>
      <w:r>
        <w:rPr>
          <w:color w:val="000000"/>
          <w:szCs w:val="24"/>
        </w:rPr>
        <w:t xml:space="preserve"> vadovo veiklos rezultatais viršijus lūkesčius;</w:t>
      </w:r>
    </w:p>
    <w:p w14:paraId="337F9AB3" w14:textId="77777777" w:rsidR="00380CD5" w:rsidRDefault="00380CD5">
      <w:pPr>
        <w:ind w:firstLine="720"/>
        <w:jc w:val="both"/>
        <w:rPr>
          <w:color w:val="000000"/>
          <w:szCs w:val="24"/>
        </w:rPr>
      </w:pPr>
      <w:r>
        <w:rPr>
          <w:color w:val="000000"/>
          <w:szCs w:val="24"/>
        </w:rPr>
        <w:t xml:space="preserve">41.2. </w:t>
      </w:r>
      <w:r>
        <w:rPr>
          <w:szCs w:val="24"/>
        </w:rPr>
        <w:t>švietimo įstaigos</w:t>
      </w:r>
      <w:r>
        <w:rPr>
          <w:color w:val="000000"/>
          <w:szCs w:val="24"/>
        </w:rPr>
        <w:t xml:space="preserve"> vadovo prašymu nustatyti jam didesnį pareiginės algos koeficientą;</w:t>
      </w:r>
    </w:p>
    <w:p w14:paraId="415EA3BD" w14:textId="77777777" w:rsidR="00380CD5" w:rsidRDefault="00380CD5">
      <w:pPr>
        <w:ind w:firstLine="720"/>
        <w:jc w:val="both"/>
        <w:rPr>
          <w:color w:val="000000"/>
          <w:szCs w:val="24"/>
        </w:rPr>
      </w:pPr>
      <w:r>
        <w:rPr>
          <w:color w:val="000000"/>
          <w:szCs w:val="24"/>
        </w:rPr>
        <w:t xml:space="preserve">41.3. jei </w:t>
      </w:r>
      <w:r>
        <w:rPr>
          <w:szCs w:val="24"/>
        </w:rPr>
        <w:t>švietimo įstaigos</w:t>
      </w:r>
      <w:r>
        <w:rPr>
          <w:color w:val="000000"/>
          <w:szCs w:val="24"/>
        </w:rPr>
        <w:t xml:space="preserve"> vadovo veikla buvo įvertinta kaip neatitinkanti lūkesčių ir buvo sudarytas jo veiklos gerinimo planas.</w:t>
      </w:r>
    </w:p>
    <w:p w14:paraId="42E30361" w14:textId="0725D8E7" w:rsidR="003358AE" w:rsidRDefault="00380CD5" w:rsidP="003358AE">
      <w:pPr>
        <w:tabs>
          <w:tab w:val="left" w:pos="720"/>
          <w:tab w:val="left" w:pos="1418"/>
        </w:tabs>
        <w:ind w:firstLine="709"/>
        <w:jc w:val="both"/>
        <w:rPr>
          <w:color w:val="000000"/>
          <w:szCs w:val="24"/>
        </w:rPr>
      </w:pPr>
      <w:r>
        <w:rPr>
          <w:color w:val="000000"/>
          <w:szCs w:val="24"/>
        </w:rPr>
        <w:t xml:space="preserve">42. Neeilinis </w:t>
      </w:r>
      <w:r>
        <w:rPr>
          <w:szCs w:val="24"/>
        </w:rPr>
        <w:t>švietimo įstaigos</w:t>
      </w:r>
      <w:r>
        <w:rPr>
          <w:color w:val="000000"/>
          <w:szCs w:val="24"/>
        </w:rPr>
        <w:t xml:space="preserve"> vadovo veiklos vertinimas gali būti atliekamas 41 punkte numatytais atvejais ne dažniau kaip vieną kartą per kalendorinius metus, jeigu nuo </w:t>
      </w:r>
      <w:r>
        <w:rPr>
          <w:szCs w:val="24"/>
        </w:rPr>
        <w:t>švietimo įstaigos</w:t>
      </w:r>
      <w:r>
        <w:rPr>
          <w:color w:val="000000"/>
          <w:szCs w:val="24"/>
        </w:rPr>
        <w:t xml:space="preserve"> vadovo eilinio veiklos vertinimo praėjo ne mažiau kaip 6 mėnesiai, išskyrus atvejus, kai yra nustatytas trumpesnės trukmės </w:t>
      </w:r>
      <w:r>
        <w:rPr>
          <w:szCs w:val="24"/>
        </w:rPr>
        <w:t>švietimo įstaigos</w:t>
      </w:r>
      <w:r>
        <w:rPr>
          <w:color w:val="000000"/>
          <w:szCs w:val="24"/>
        </w:rPr>
        <w:t xml:space="preserve"> vadovo veiklos gerinimo planas</w:t>
      </w:r>
      <w:r w:rsidR="003358AE" w:rsidRPr="003358AE">
        <w:rPr>
          <w:color w:val="000000"/>
          <w:szCs w:val="24"/>
        </w:rPr>
        <w:t xml:space="preserve"> </w:t>
      </w:r>
      <w:r w:rsidR="003358AE">
        <w:rPr>
          <w:color w:val="000000"/>
          <w:szCs w:val="24"/>
        </w:rPr>
        <w:t>arba kai biudžetinės įstaigos vadovas ne trumpiau kaip 6 mėnesius per kalendorius metus ėjo pareigas toje biudžetinėje įstaigoje, kurioje vertinama jo veikla</w:t>
      </w:r>
      <w:r>
        <w:rPr>
          <w:color w:val="000000"/>
          <w:szCs w:val="24"/>
        </w:rPr>
        <w:t>.</w:t>
      </w:r>
    </w:p>
    <w:p w14:paraId="61EC1212" w14:textId="77777777" w:rsidR="00380CD5" w:rsidRDefault="00380CD5">
      <w:pPr>
        <w:tabs>
          <w:tab w:val="left" w:pos="720"/>
          <w:tab w:val="left" w:pos="1418"/>
        </w:tabs>
        <w:ind w:firstLine="709"/>
        <w:jc w:val="both"/>
        <w:rPr>
          <w:szCs w:val="24"/>
        </w:rPr>
      </w:pPr>
      <w:r>
        <w:rPr>
          <w:color w:val="000000"/>
          <w:szCs w:val="24"/>
        </w:rPr>
        <w:t>43. Jei, pasibaigus švietimo įstaigos vadovo veiklos gerinimo plano terminui, vadovo veikla neeilinio vertinimo metu įvertinama kaip neatitinkanti lūkesčių, Savivaldybės meras priima sprendimą atleisti švietimo įstaigos vadovą iš pareigų ir nutraukti su juo sudarytą darbo sutartį per 10 darbo dienų nuo švietimo įstaigos vadovo neeilinio veiklos įvertinimo, neišmokant jam išeitinės išmokos.</w:t>
      </w:r>
    </w:p>
    <w:p w14:paraId="387E231E" w14:textId="77777777" w:rsidR="00380CD5" w:rsidRDefault="00380CD5">
      <w:pPr>
        <w:tabs>
          <w:tab w:val="left" w:pos="720"/>
          <w:tab w:val="left" w:pos="1418"/>
        </w:tabs>
        <w:ind w:firstLine="709"/>
        <w:jc w:val="both"/>
        <w:rPr>
          <w:bCs/>
          <w:szCs w:val="24"/>
        </w:rPr>
      </w:pPr>
      <w:r>
        <w:rPr>
          <w:rFonts w:eastAsia="Lucida Sans Unicode"/>
          <w:bCs/>
          <w:szCs w:val="24"/>
          <w:lang w:eastAsia="ar-SA"/>
        </w:rPr>
        <w:t xml:space="preserve">44. </w:t>
      </w:r>
      <w:r>
        <w:rPr>
          <w:bCs/>
          <w:szCs w:val="24"/>
        </w:rPr>
        <w:t>Sprendimą dėl švietimo įstaigos vadovo praėjusių kalendorinių metų veiklos įvertinimo, pareiginės algos koeficiento, kintamosios dalies dydžio ar kitų skatinimo priemonių nustatymo ir skyrimo priima Savivaldybės meras.</w:t>
      </w:r>
    </w:p>
    <w:p w14:paraId="5A1602EC" w14:textId="77777777" w:rsidR="00380CD5" w:rsidRDefault="00380CD5">
      <w:pPr>
        <w:ind w:firstLine="720"/>
        <w:jc w:val="both"/>
        <w:rPr>
          <w:rFonts w:eastAsia="Calibri"/>
          <w:bCs/>
          <w:szCs w:val="24"/>
        </w:rPr>
      </w:pPr>
      <w:r>
        <w:rPr>
          <w:rFonts w:eastAsia="Calibri"/>
          <w:bCs/>
          <w:szCs w:val="24"/>
        </w:rPr>
        <w:t>45. Švietimo įstaigos</w:t>
      </w:r>
      <w:r>
        <w:rPr>
          <w:rFonts w:eastAsia="Calibri"/>
          <w:szCs w:val="24"/>
        </w:rPr>
        <w:t xml:space="preserve"> </w:t>
      </w:r>
      <w:r>
        <w:rPr>
          <w:rFonts w:eastAsia="Calibri"/>
          <w:bCs/>
          <w:szCs w:val="24"/>
        </w:rPr>
        <w:t>vadovas priimtus sprendimus dėl jo vertinimo turi teisę skųsti Lietuvos Respublikos darbo kodekse nustatyta darbo ginčų nagrinėjimo tvarka.</w:t>
      </w:r>
    </w:p>
    <w:p w14:paraId="197B0D73" w14:textId="77777777" w:rsidR="00380CD5" w:rsidRDefault="00380CD5">
      <w:pPr>
        <w:ind w:firstLine="720"/>
        <w:jc w:val="both"/>
        <w:rPr>
          <w:rFonts w:eastAsia="Calibri"/>
          <w:bCs/>
          <w:szCs w:val="24"/>
        </w:rPr>
      </w:pPr>
    </w:p>
    <w:p w14:paraId="20BFB5F8" w14:textId="77777777" w:rsidR="00380CD5" w:rsidRDefault="00380CD5">
      <w:pPr>
        <w:jc w:val="center"/>
        <w:rPr>
          <w:b/>
          <w:szCs w:val="24"/>
        </w:rPr>
      </w:pPr>
      <w:r>
        <w:rPr>
          <w:b/>
          <w:szCs w:val="24"/>
        </w:rPr>
        <w:t>V SKYRIUS</w:t>
      </w:r>
    </w:p>
    <w:p w14:paraId="75B49F9E" w14:textId="77777777" w:rsidR="00380CD5" w:rsidRDefault="00380CD5">
      <w:pPr>
        <w:jc w:val="center"/>
        <w:rPr>
          <w:b/>
          <w:szCs w:val="24"/>
        </w:rPr>
      </w:pPr>
      <w:r>
        <w:rPr>
          <w:b/>
          <w:szCs w:val="24"/>
        </w:rPr>
        <w:t>BAIGIAMOSIOS NUOSTATOS</w:t>
      </w:r>
    </w:p>
    <w:p w14:paraId="2D5C56E7" w14:textId="77777777" w:rsidR="00380CD5" w:rsidRDefault="00380CD5">
      <w:pPr>
        <w:jc w:val="center"/>
        <w:rPr>
          <w:szCs w:val="24"/>
        </w:rPr>
      </w:pPr>
    </w:p>
    <w:p w14:paraId="4A7EA1FA" w14:textId="77777777" w:rsidR="00380CD5" w:rsidRDefault="00380CD5">
      <w:pPr>
        <w:ind w:firstLine="709"/>
        <w:jc w:val="both"/>
        <w:rPr>
          <w:szCs w:val="24"/>
        </w:rPr>
      </w:pPr>
      <w:r>
        <w:rPr>
          <w:szCs w:val="24"/>
        </w:rPr>
        <w:t>46. Aprašas gali būti keičiamas, papildomas, panaikinamas Savivaldybės mero potvarkiu.</w:t>
      </w:r>
    </w:p>
    <w:p w14:paraId="7718C74A" w14:textId="77777777" w:rsidR="00380CD5" w:rsidRDefault="00380CD5">
      <w:pPr>
        <w:ind w:firstLine="709"/>
        <w:jc w:val="both"/>
        <w:rPr>
          <w:szCs w:val="24"/>
        </w:rPr>
      </w:pPr>
      <w:r>
        <w:rPr>
          <w:szCs w:val="24"/>
        </w:rPr>
        <w:lastRenderedPageBreak/>
        <w:t>47. Prieš keičiant Aprašą, vykdomos vadovų informavimo ir konsultavimo procedūros Lietuvos Respublikos darbo kodekso nustatyta tvarka.</w:t>
      </w:r>
    </w:p>
    <w:p w14:paraId="0CA24910" w14:textId="77777777" w:rsidR="00380CD5" w:rsidRDefault="00380CD5">
      <w:pPr>
        <w:ind w:firstLine="709"/>
        <w:jc w:val="both"/>
        <w:rPr>
          <w:szCs w:val="24"/>
        </w:rPr>
      </w:pPr>
    </w:p>
    <w:p w14:paraId="604C8689" w14:textId="51FED1DC" w:rsidR="00380CD5" w:rsidRPr="003358AE" w:rsidRDefault="00380CD5" w:rsidP="003358AE">
      <w:pPr>
        <w:jc w:val="center"/>
        <w:rPr>
          <w:b/>
          <w:szCs w:val="24"/>
        </w:rPr>
      </w:pPr>
      <w:r>
        <w:rPr>
          <w:szCs w:val="24"/>
        </w:rPr>
        <w:t>_____________________________</w:t>
      </w:r>
    </w:p>
    <w:sectPr w:rsidR="00380CD5" w:rsidRPr="003358AE" w:rsidSect="007D2871">
      <w:headerReference w:type="default" r:id="rId6"/>
      <w:footerReference w:type="default" r:id="rId7"/>
      <w:footnotePr>
        <w:pos w:val="beneathText"/>
        <w:numRestart w:val="eachPage"/>
      </w:footnotePr>
      <w:endnotePr>
        <w:numFmt w:val="decimal"/>
      </w:endnotePr>
      <w:pgSz w:w="11906" w:h="16838"/>
      <w:pgMar w:top="1134" w:right="567" w:bottom="1134" w:left="1701" w:header="720" w:footer="69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3B3DE" w14:textId="77777777" w:rsidR="007D2871" w:rsidRDefault="007D2871">
      <w:pPr>
        <w:widowControl w:val="0"/>
        <w:suppressAutoHyphens/>
        <w:rPr>
          <w:rFonts w:ascii="Thorndale" w:eastAsia="HG Mincho Light J" w:hAnsi="Thorndale"/>
          <w:color w:val="000000"/>
          <w:szCs w:val="24"/>
        </w:rPr>
      </w:pPr>
      <w:r>
        <w:rPr>
          <w:rFonts w:ascii="Thorndale" w:eastAsia="HG Mincho Light J" w:hAnsi="Thorndale"/>
          <w:color w:val="000000"/>
          <w:szCs w:val="24"/>
        </w:rPr>
        <w:separator/>
      </w:r>
    </w:p>
  </w:endnote>
  <w:endnote w:type="continuationSeparator" w:id="0">
    <w:p w14:paraId="280F9148" w14:textId="77777777" w:rsidR="007D2871" w:rsidRDefault="007D2871">
      <w:pPr>
        <w:widowControl w:val="0"/>
        <w:suppressAutoHyphens/>
        <w:rPr>
          <w:rFonts w:ascii="Thorndale" w:eastAsia="HG Mincho Light J" w:hAnsi="Thorndale"/>
          <w:color w:val="000000"/>
          <w:szCs w:val="24"/>
        </w:rPr>
      </w:pPr>
      <w:r>
        <w:rPr>
          <w:rFonts w:ascii="Thorndale" w:eastAsia="HG Mincho Light J" w:hAnsi="Thorndale"/>
          <w:color w:val="000000"/>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horndale">
    <w:altName w:val="Times New Roman"/>
    <w:charset w:val="00"/>
    <w:family w:val="roman"/>
    <w:pitch w:val="variable"/>
  </w:font>
  <w:font w:name="HG Mincho Light J">
    <w:charset w:val="BA"/>
    <w:family w:val="auto"/>
    <w:pitch w:val="variable"/>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D6BE6" w14:textId="77777777" w:rsidR="00380CD5" w:rsidRDefault="00380CD5">
    <w:pPr>
      <w:widowControl w:val="0"/>
      <w:suppressLineNumbers/>
      <w:tabs>
        <w:tab w:val="left" w:pos="3705"/>
        <w:tab w:val="left" w:pos="7560"/>
      </w:tabs>
      <w:suppressAutoHyphens/>
      <w:spacing w:before="6" w:after="6"/>
      <w:rPr>
        <w:rFonts w:eastAsia="HG Mincho Light J"/>
        <w:color w:val="000000"/>
        <w:sz w:val="18"/>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5CF44" w14:textId="77777777" w:rsidR="007D2871" w:rsidRDefault="007D2871">
      <w:pPr>
        <w:widowControl w:val="0"/>
        <w:suppressAutoHyphens/>
        <w:rPr>
          <w:rFonts w:ascii="Thorndale" w:eastAsia="HG Mincho Light J" w:hAnsi="Thorndale"/>
          <w:color w:val="000000"/>
          <w:szCs w:val="24"/>
        </w:rPr>
      </w:pPr>
      <w:r>
        <w:rPr>
          <w:rFonts w:ascii="Thorndale" w:eastAsia="HG Mincho Light J" w:hAnsi="Thorndale"/>
          <w:color w:val="000000"/>
          <w:szCs w:val="24"/>
        </w:rPr>
        <w:separator/>
      </w:r>
    </w:p>
  </w:footnote>
  <w:footnote w:type="continuationSeparator" w:id="0">
    <w:p w14:paraId="365DF15E" w14:textId="77777777" w:rsidR="007D2871" w:rsidRDefault="007D2871">
      <w:pPr>
        <w:widowControl w:val="0"/>
        <w:suppressAutoHyphens/>
        <w:rPr>
          <w:rFonts w:ascii="Thorndale" w:eastAsia="HG Mincho Light J" w:hAnsi="Thorndale"/>
          <w:color w:val="000000"/>
          <w:szCs w:val="24"/>
        </w:rPr>
      </w:pPr>
      <w:r>
        <w:rPr>
          <w:rFonts w:ascii="Thorndale" w:eastAsia="HG Mincho Light J" w:hAnsi="Thorndale"/>
          <w:color w:val="000000"/>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412ED" w14:textId="77777777" w:rsidR="00380CD5" w:rsidRDefault="00845805">
    <w:pPr>
      <w:pStyle w:val="Antrats"/>
      <w:jc w:val="center"/>
    </w:pPr>
    <w:r>
      <w:fldChar w:fldCharType="begin"/>
    </w:r>
    <w:r w:rsidR="00380CD5">
      <w:instrText>PAGE   \* MERGEFORMAT</w:instrText>
    </w:r>
    <w:r>
      <w:fldChar w:fldCharType="separate"/>
    </w:r>
    <w:r w:rsidR="00380CD5">
      <w:rPr>
        <w:noProof/>
      </w:rPr>
      <w:t>5</w:t>
    </w:r>
    <w:r>
      <w:fldChar w:fldCharType="end"/>
    </w:r>
  </w:p>
  <w:p w14:paraId="5D471917" w14:textId="77777777" w:rsidR="00380CD5" w:rsidRDefault="00380CD5">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oNotHyphenateCaps/>
  <w:characterSpacingControl w:val="doNotCompress"/>
  <w:footnotePr>
    <w:pos w:val="beneathText"/>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23A"/>
    <w:rsid w:val="00024017"/>
    <w:rsid w:val="00054221"/>
    <w:rsid w:val="00064F75"/>
    <w:rsid w:val="00111983"/>
    <w:rsid w:val="00122A75"/>
    <w:rsid w:val="001B6D5A"/>
    <w:rsid w:val="001D457B"/>
    <w:rsid w:val="002A66E3"/>
    <w:rsid w:val="002D47B2"/>
    <w:rsid w:val="003358AE"/>
    <w:rsid w:val="00380CD5"/>
    <w:rsid w:val="003970FD"/>
    <w:rsid w:val="003977A9"/>
    <w:rsid w:val="003A0ECE"/>
    <w:rsid w:val="00400AF9"/>
    <w:rsid w:val="00404AA3"/>
    <w:rsid w:val="00450A7B"/>
    <w:rsid w:val="004D5EE8"/>
    <w:rsid w:val="00501386"/>
    <w:rsid w:val="0051167E"/>
    <w:rsid w:val="005A34F3"/>
    <w:rsid w:val="005A70BB"/>
    <w:rsid w:val="005C623A"/>
    <w:rsid w:val="0063583F"/>
    <w:rsid w:val="006A13A2"/>
    <w:rsid w:val="006B7110"/>
    <w:rsid w:val="007D2871"/>
    <w:rsid w:val="00845805"/>
    <w:rsid w:val="008641ED"/>
    <w:rsid w:val="00873C56"/>
    <w:rsid w:val="0087705F"/>
    <w:rsid w:val="00890156"/>
    <w:rsid w:val="00891D4A"/>
    <w:rsid w:val="008B0E12"/>
    <w:rsid w:val="008B7014"/>
    <w:rsid w:val="008F41B7"/>
    <w:rsid w:val="009126A3"/>
    <w:rsid w:val="009F4AFD"/>
    <w:rsid w:val="00A20808"/>
    <w:rsid w:val="00A33BE5"/>
    <w:rsid w:val="00A63384"/>
    <w:rsid w:val="00A70892"/>
    <w:rsid w:val="00A827C0"/>
    <w:rsid w:val="00B62AD6"/>
    <w:rsid w:val="00B64D91"/>
    <w:rsid w:val="00B668A8"/>
    <w:rsid w:val="00B969BC"/>
    <w:rsid w:val="00BB44EF"/>
    <w:rsid w:val="00C57A17"/>
    <w:rsid w:val="00CA2356"/>
    <w:rsid w:val="00D02EC2"/>
    <w:rsid w:val="00D34CD6"/>
    <w:rsid w:val="00D52BBF"/>
    <w:rsid w:val="00DF4055"/>
    <w:rsid w:val="00E62E26"/>
    <w:rsid w:val="00EE4092"/>
    <w:rsid w:val="00F14121"/>
    <w:rsid w:val="00F269C8"/>
    <w:rsid w:val="00F710B8"/>
    <w:rsid w:val="00F726C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31681"/>
  <w15:docId w15:val="{E03EBF32-1FEC-4835-AA39-ABC9BC29A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prastasis">
    <w:name w:val="Normal"/>
    <w:qFormat/>
    <w:rsid w:val="00845805"/>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5E0E06"/>
    <w:pPr>
      <w:tabs>
        <w:tab w:val="center" w:pos="4819"/>
        <w:tab w:val="right" w:pos="9638"/>
      </w:tabs>
    </w:pPr>
  </w:style>
  <w:style w:type="character" w:customStyle="1" w:styleId="AntratsDiagrama">
    <w:name w:val="Antraštės Diagrama"/>
    <w:basedOn w:val="Numatytasispastraiposriftas"/>
    <w:link w:val="Antrats"/>
    <w:rsid w:val="005E0E06"/>
  </w:style>
  <w:style w:type="paragraph" w:styleId="Porat">
    <w:name w:val="footer"/>
    <w:basedOn w:val="prastasis"/>
    <w:link w:val="PoratDiagrama"/>
    <w:rsid w:val="005E0E06"/>
    <w:pPr>
      <w:tabs>
        <w:tab w:val="center" w:pos="4819"/>
        <w:tab w:val="right" w:pos="9638"/>
      </w:tabs>
    </w:pPr>
  </w:style>
  <w:style w:type="character" w:customStyle="1" w:styleId="PoratDiagrama">
    <w:name w:val="Poraštė Diagrama"/>
    <w:basedOn w:val="Numatytasispastraiposriftas"/>
    <w:link w:val="Porat"/>
    <w:rsid w:val="005E0E06"/>
  </w:style>
  <w:style w:type="character" w:styleId="Vietosrezervavimoenklotekstas">
    <w:name w:val="Placeholder Text"/>
    <w:rsid w:val="005E0E06"/>
    <w:rPr>
      <w:color w:val="808080"/>
    </w:rPr>
  </w:style>
  <w:style w:type="paragraph" w:styleId="Debesliotekstas">
    <w:name w:val="Balloon Text"/>
    <w:basedOn w:val="prastasis"/>
    <w:link w:val="DebesliotekstasDiagrama"/>
    <w:rsid w:val="005E0E06"/>
    <w:rPr>
      <w:rFonts w:ascii="Segoe UI" w:hAnsi="Segoe UI" w:cs="Segoe UI"/>
      <w:sz w:val="18"/>
      <w:szCs w:val="18"/>
    </w:rPr>
  </w:style>
  <w:style w:type="character" w:customStyle="1" w:styleId="DebesliotekstasDiagrama">
    <w:name w:val="Debesėlio tekstas Diagrama"/>
    <w:link w:val="Debesliotekstas"/>
    <w:rsid w:val="005E0E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02752">
      <w:bodyDiv w:val="1"/>
      <w:marLeft w:val="0"/>
      <w:marRight w:val="0"/>
      <w:marTop w:val="0"/>
      <w:marBottom w:val="0"/>
      <w:divBdr>
        <w:top w:val="none" w:sz="0" w:space="0" w:color="auto"/>
        <w:left w:val="none" w:sz="0" w:space="0" w:color="auto"/>
        <w:bottom w:val="none" w:sz="0" w:space="0" w:color="auto"/>
        <w:right w:val="none" w:sz="0" w:space="0" w:color="auto"/>
      </w:divBdr>
    </w:div>
    <w:div w:id="879439132">
      <w:bodyDiv w:val="1"/>
      <w:marLeft w:val="0"/>
      <w:marRight w:val="0"/>
      <w:marTop w:val="0"/>
      <w:marBottom w:val="0"/>
      <w:divBdr>
        <w:top w:val="none" w:sz="0" w:space="0" w:color="auto"/>
        <w:left w:val="none" w:sz="0" w:space="0" w:color="auto"/>
        <w:bottom w:val="none" w:sz="0" w:space="0" w:color="auto"/>
        <w:right w:val="none" w:sz="0" w:space="0" w:color="auto"/>
      </w:divBdr>
    </w:div>
    <w:div w:id="1848447376">
      <w:bodyDiv w:val="1"/>
      <w:marLeft w:val="0"/>
      <w:marRight w:val="0"/>
      <w:marTop w:val="0"/>
      <w:marBottom w:val="0"/>
      <w:divBdr>
        <w:top w:val="none" w:sz="0" w:space="0" w:color="auto"/>
        <w:left w:val="none" w:sz="0" w:space="0" w:color="auto"/>
        <w:bottom w:val="none" w:sz="0" w:space="0" w:color="auto"/>
        <w:right w:val="none" w:sz="0" w:space="0" w:color="auto"/>
      </w:divBdr>
    </w:div>
    <w:div w:id="20004957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11021</Words>
  <Characters>6283</Characters>
  <Application>Microsoft Office Word</Application>
  <DocSecurity>0</DocSecurity>
  <Lines>52</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Šiaulių miesto savivaldybės biudžetinių įstaigų vadovų darbo apmokėjimo sistemos aprašų patvirtinimo</vt:lpstr>
      <vt:lpstr/>
    </vt:vector>
  </TitlesOfParts>
  <Company>Infolex</Company>
  <LinksUpToDate>false</LinksUpToDate>
  <CharactersWithSpaces>17270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Šiaulių miesto savivaldybės biudžetinių įstaigų vadovų darbo apmokėjimo sistemos aprašų patvirtinimo</dc:title>
  <dc:subject/>
  <dc:creator>Infolex</dc:creator>
  <cp:keywords/>
  <dc:description/>
  <cp:lastModifiedBy>Gediminas Morkeliūnas</cp:lastModifiedBy>
  <cp:revision>4</cp:revision>
  <cp:lastPrinted>2024-01-22T14:39:00Z</cp:lastPrinted>
  <dcterms:created xsi:type="dcterms:W3CDTF">2024-01-23T09:29:00Z</dcterms:created>
  <dcterms:modified xsi:type="dcterms:W3CDTF">2024-01-24T09:54:00Z</dcterms:modified>
</cp:coreProperties>
</file>