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A16D8" w14:textId="77777777" w:rsidR="00080A8C" w:rsidRDefault="00080A8C" w:rsidP="00080A8C">
      <w:pPr>
        <w:ind w:left="5103" w:right="49"/>
        <w:rPr>
          <w:rFonts w:ascii="Times New Roman" w:hAnsi="Times New Roman"/>
        </w:rPr>
      </w:pPr>
      <w:r w:rsidRPr="00C1333E">
        <w:rPr>
          <w:rFonts w:ascii="Times New Roman" w:hAnsi="Times New Roman"/>
        </w:rPr>
        <w:t>Šakių rajono savivaldybės administracijos</w:t>
      </w:r>
    </w:p>
    <w:p w14:paraId="493B4E96" w14:textId="77777777" w:rsidR="00080A8C" w:rsidRPr="00C1333E" w:rsidRDefault="00080A8C" w:rsidP="00080A8C">
      <w:pPr>
        <w:ind w:left="5103" w:right="49"/>
        <w:rPr>
          <w:rFonts w:ascii="Times New Roman" w:hAnsi="Times New Roman"/>
        </w:rPr>
      </w:pPr>
      <w:r>
        <w:rPr>
          <w:rFonts w:ascii="Times New Roman" w:hAnsi="Times New Roman"/>
        </w:rPr>
        <w:t>darbo apmokėjimo sistemos nustatymo aprašo</w:t>
      </w:r>
      <w:r w:rsidRPr="00C1333E">
        <w:rPr>
          <w:rFonts w:ascii="Times New Roman" w:hAnsi="Times New Roman"/>
        </w:rPr>
        <w:t xml:space="preserve"> </w:t>
      </w:r>
    </w:p>
    <w:p w14:paraId="03429C79" w14:textId="77777777" w:rsidR="00080A8C" w:rsidRPr="00C1333E" w:rsidRDefault="00080A8C" w:rsidP="00080A8C">
      <w:pPr>
        <w:ind w:left="5103" w:right="49"/>
        <w:rPr>
          <w:rFonts w:ascii="Times New Roman" w:hAnsi="Times New Roman"/>
          <w:color w:val="000000"/>
        </w:rPr>
      </w:pPr>
      <w:r w:rsidRPr="00C1333E">
        <w:rPr>
          <w:rFonts w:ascii="Times New Roman" w:hAnsi="Times New Roman"/>
          <w:color w:val="000000"/>
        </w:rPr>
        <w:t>1 priedas</w:t>
      </w:r>
    </w:p>
    <w:p w14:paraId="2D79887A" w14:textId="77777777" w:rsidR="00080A8C" w:rsidRDefault="00080A8C" w:rsidP="00080A8C">
      <w:pPr>
        <w:tabs>
          <w:tab w:val="left" w:pos="3900"/>
        </w:tabs>
        <w:ind w:right="49"/>
        <w:jc w:val="center"/>
        <w:rPr>
          <w:rFonts w:ascii="Times New Roman" w:hAnsi="Times New Roman"/>
          <w:b/>
        </w:rPr>
      </w:pPr>
    </w:p>
    <w:p w14:paraId="2A7584D8" w14:textId="77777777" w:rsidR="00080A8C" w:rsidRDefault="00080A8C" w:rsidP="00080A8C">
      <w:pPr>
        <w:tabs>
          <w:tab w:val="left" w:pos="3900"/>
        </w:tabs>
        <w:ind w:right="49"/>
        <w:jc w:val="center"/>
        <w:rPr>
          <w:rFonts w:ascii="Times New Roman" w:hAnsi="Times New Roman"/>
          <w:b/>
        </w:rPr>
      </w:pPr>
    </w:p>
    <w:p w14:paraId="42A06620" w14:textId="77777777" w:rsidR="00080A8C" w:rsidRPr="00C1333E" w:rsidRDefault="00080A8C" w:rsidP="00080A8C">
      <w:pPr>
        <w:ind w:right="49"/>
        <w:jc w:val="center"/>
        <w:rPr>
          <w:rFonts w:ascii="Times New Roman" w:hAnsi="Times New Roman"/>
          <w:b/>
        </w:rPr>
      </w:pPr>
      <w:r w:rsidRPr="00C1333E">
        <w:rPr>
          <w:rFonts w:ascii="Times New Roman" w:hAnsi="Times New Roman"/>
          <w:b/>
        </w:rPr>
        <w:t>PAREIGYBIŲ LYGINIMO IR PAREIGINĖS ALGOS KOEFICIENTO DYDŽIO NUSTATYMO KRITERIJŲ APRAŠYMAI</w:t>
      </w:r>
    </w:p>
    <w:p w14:paraId="1E7AB484" w14:textId="77777777" w:rsidR="00080A8C" w:rsidRPr="00C1333E" w:rsidRDefault="00080A8C" w:rsidP="00080A8C">
      <w:pPr>
        <w:ind w:right="49"/>
        <w:jc w:val="center"/>
        <w:rPr>
          <w:rFonts w:ascii="Times New Roman" w:hAnsi="Times New Roman"/>
          <w:b/>
        </w:rPr>
      </w:pPr>
    </w:p>
    <w:p w14:paraId="646BEC17" w14:textId="77777777" w:rsidR="00080A8C" w:rsidRPr="00C1333E" w:rsidRDefault="00080A8C" w:rsidP="00080A8C">
      <w:pPr>
        <w:ind w:firstLine="1134"/>
        <w:jc w:val="both"/>
        <w:rPr>
          <w:rFonts w:ascii="Times New Roman" w:hAnsi="Times New Roman"/>
          <w:b/>
          <w:bCs/>
          <w:szCs w:val="24"/>
        </w:rPr>
      </w:pPr>
      <w:r w:rsidRPr="00C1333E">
        <w:rPr>
          <w:rFonts w:ascii="Times New Roman" w:hAnsi="Times New Roman"/>
          <w:b/>
          <w:bCs/>
          <w:szCs w:val="24"/>
        </w:rPr>
        <w:t>1. Veiklos sudėtingumo kriterijaus aprašymas:</w:t>
      </w:r>
    </w:p>
    <w:p w14:paraId="1B4D1AC7"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Veiklos sudėtingumo lygis (apimtis) apibūdina gebėjimą atlikti tam tikro sudėtingumo (apimties) užduotis:</w:t>
      </w:r>
    </w:p>
    <w:p w14:paraId="780917C3"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atlieka nesudėtingas ir (ar) mažos apimties užduotis (nesudėtinga užduotis – tokia, kuri gali būti sėkmingai atlikta veikiant pagal apibrėžtas procedūras bei taisykles ir (ar) tiesiogiai taikant reglamentuojančių teisės aktų nuostatas, neatsižvelgiant į aplinkybes; mažos apimties užduotis – tokia, kurios atlikimas daro nereikšmingą įtaką įstaigos veiklai ir (ar) rezultatams);</w:t>
      </w:r>
    </w:p>
    <w:p w14:paraId="0FE17B05"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atlieka vidutinio sudėtingumo ir (ar) vidutinės apimties užduotis (vidutinio sudėtingumo užduotis – tokia, kuri gali būti sėkmingai atlikta, kai instrukcijos, metodikos, teisės aktai ar kt. pritaikomi atsižvelgiant į situaciją (ne pažodžiui taikant instrukciją, metodą, teisės aktą ar kt., o suprantant ir taikant principus, kuriais metodas yra pagrįstas); vidutinės apimties užduotis – tokia, kurios atlikimas daro tam tikrą įtaką padalinio ir (ar) įstaigos veiklai ir (ar) rezultatams);</w:t>
      </w:r>
    </w:p>
    <w:p w14:paraId="583926F0"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atlieka sudėtingas ir (ar) didelės apimties užduotis (sudėtinga užduotis – tokia, kuri reikalauja nestandartinių sprendimų, ekspertinio, grįsto sėkminga patirtimi išmanymo, gebėjimo įvertinti platesnį užduoties kontekstą, užduoties atlikimo (savo veiksmų) ir užduoties rezultatų poveikį platesnei aplinkai (įstaigai ir už įstaigos ribų); didelės apimties užduotis – tokia, kurios atlikimas daro reikšmingą įtaką visos įstaigos veiklai ir (ar) rezultatams ir (ar) įtaka pasireiškia ir už įstaigos ribų.</w:t>
      </w:r>
    </w:p>
    <w:p w14:paraId="2397A0E7" w14:textId="77777777" w:rsidR="00080A8C" w:rsidRPr="00C1333E" w:rsidRDefault="00080A8C" w:rsidP="00080A8C">
      <w:pPr>
        <w:ind w:firstLine="1134"/>
        <w:jc w:val="both"/>
        <w:rPr>
          <w:rFonts w:ascii="Times New Roman" w:hAnsi="Times New Roman"/>
          <w:szCs w:val="24"/>
        </w:rPr>
      </w:pPr>
    </w:p>
    <w:tbl>
      <w:tblPr>
        <w:tblStyle w:val="Lentelstinklelis"/>
        <w:tblW w:w="9918" w:type="dxa"/>
        <w:tblLook w:val="04A0" w:firstRow="1" w:lastRow="0" w:firstColumn="1" w:lastColumn="0" w:noHBand="0" w:noVBand="1"/>
      </w:tblPr>
      <w:tblGrid>
        <w:gridCol w:w="1271"/>
        <w:gridCol w:w="8647"/>
      </w:tblGrid>
      <w:tr w:rsidR="00080A8C" w:rsidRPr="00C1333E" w14:paraId="4661EBA3" w14:textId="77777777" w:rsidTr="00340651">
        <w:tc>
          <w:tcPr>
            <w:tcW w:w="9918" w:type="dxa"/>
            <w:gridSpan w:val="2"/>
          </w:tcPr>
          <w:p w14:paraId="0B047DF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VEIKLOS SUDĖTINGUMAS</w:t>
            </w:r>
          </w:p>
        </w:tc>
      </w:tr>
      <w:tr w:rsidR="00080A8C" w:rsidRPr="00C1333E" w14:paraId="1941DB26" w14:textId="77777777" w:rsidTr="00340651">
        <w:tc>
          <w:tcPr>
            <w:tcW w:w="1271" w:type="dxa"/>
          </w:tcPr>
          <w:p w14:paraId="3599A3CF"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Lygis</w:t>
            </w:r>
          </w:p>
        </w:tc>
        <w:tc>
          <w:tcPr>
            <w:tcW w:w="8647" w:type="dxa"/>
          </w:tcPr>
          <w:p w14:paraId="622DFCA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421520C6" w14:textId="77777777" w:rsidTr="00340651">
        <w:tc>
          <w:tcPr>
            <w:tcW w:w="1271" w:type="dxa"/>
          </w:tcPr>
          <w:p w14:paraId="0E8103C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w:t>
            </w:r>
          </w:p>
        </w:tc>
        <w:tc>
          <w:tcPr>
            <w:tcW w:w="8647" w:type="dxa"/>
          </w:tcPr>
          <w:p w14:paraId="067B4510"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nesudėtingas ir (ar) mažos apimties užduotis su pagalba ir kt.</w:t>
            </w:r>
          </w:p>
        </w:tc>
      </w:tr>
      <w:tr w:rsidR="00080A8C" w:rsidRPr="00C1333E" w14:paraId="59C3154B" w14:textId="77777777" w:rsidTr="00340651">
        <w:tc>
          <w:tcPr>
            <w:tcW w:w="1271" w:type="dxa"/>
          </w:tcPr>
          <w:p w14:paraId="3F971AF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w:t>
            </w:r>
          </w:p>
        </w:tc>
        <w:tc>
          <w:tcPr>
            <w:tcW w:w="8647" w:type="dxa"/>
          </w:tcPr>
          <w:p w14:paraId="22F2DADD"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nesudėtingas ir (ar) mažos apimties užduotis (savarankiškai).</w:t>
            </w:r>
          </w:p>
        </w:tc>
      </w:tr>
      <w:tr w:rsidR="00080A8C" w:rsidRPr="00C1333E" w14:paraId="3366F5DB" w14:textId="77777777" w:rsidTr="00340651">
        <w:tc>
          <w:tcPr>
            <w:tcW w:w="1271" w:type="dxa"/>
          </w:tcPr>
          <w:p w14:paraId="2C14C340"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III</w:t>
            </w:r>
          </w:p>
        </w:tc>
        <w:tc>
          <w:tcPr>
            <w:tcW w:w="8647" w:type="dxa"/>
          </w:tcPr>
          <w:p w14:paraId="33934265"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vidutinio sudėtingumo ir (ar) vidutinės apimties užduotis (savarankiškai).</w:t>
            </w:r>
          </w:p>
        </w:tc>
      </w:tr>
      <w:tr w:rsidR="00080A8C" w:rsidRPr="00C1333E" w14:paraId="3C337A6F" w14:textId="77777777" w:rsidTr="00340651">
        <w:tc>
          <w:tcPr>
            <w:tcW w:w="1271" w:type="dxa"/>
          </w:tcPr>
          <w:p w14:paraId="0FF2B23F"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IV</w:t>
            </w:r>
          </w:p>
        </w:tc>
        <w:tc>
          <w:tcPr>
            <w:tcW w:w="8647" w:type="dxa"/>
          </w:tcPr>
          <w:p w14:paraId="6CACCCA3"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sudėtingas ir (ar) didelės apimties užduotis (savarankiškai).</w:t>
            </w:r>
          </w:p>
        </w:tc>
      </w:tr>
      <w:tr w:rsidR="00080A8C" w:rsidRPr="00C1333E" w14:paraId="68634406" w14:textId="77777777" w:rsidTr="00340651">
        <w:tc>
          <w:tcPr>
            <w:tcW w:w="1271" w:type="dxa"/>
          </w:tcPr>
          <w:p w14:paraId="1DECB97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V</w:t>
            </w:r>
          </w:p>
        </w:tc>
        <w:tc>
          <w:tcPr>
            <w:tcW w:w="8647" w:type="dxa"/>
          </w:tcPr>
          <w:p w14:paraId="1D9496A0"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itin sudėtingas ir (ar) itin didelės apimties užduotis (savarankiškai).</w:t>
            </w:r>
          </w:p>
        </w:tc>
      </w:tr>
    </w:tbl>
    <w:p w14:paraId="43359A75" w14:textId="77777777" w:rsidR="00080A8C" w:rsidRPr="00C1333E" w:rsidRDefault="00080A8C" w:rsidP="00080A8C">
      <w:pPr>
        <w:ind w:firstLine="720"/>
        <w:jc w:val="both"/>
        <w:rPr>
          <w:rFonts w:ascii="Times New Roman" w:hAnsi="Times New Roman"/>
          <w:szCs w:val="24"/>
        </w:rPr>
      </w:pPr>
    </w:p>
    <w:p w14:paraId="7A735324" w14:textId="77777777" w:rsidR="00080A8C" w:rsidRPr="00C1333E" w:rsidRDefault="00080A8C" w:rsidP="00080A8C">
      <w:pPr>
        <w:ind w:firstLine="1134"/>
        <w:jc w:val="both"/>
        <w:rPr>
          <w:rFonts w:ascii="Times New Roman" w:hAnsi="Times New Roman"/>
          <w:b/>
          <w:bCs/>
          <w:szCs w:val="24"/>
        </w:rPr>
      </w:pPr>
      <w:r w:rsidRPr="00C1333E">
        <w:rPr>
          <w:rFonts w:ascii="Times New Roman" w:hAnsi="Times New Roman"/>
          <w:b/>
          <w:bCs/>
          <w:szCs w:val="24"/>
        </w:rPr>
        <w:t>2. Atsakomybės lygio kriterijaus aprašymas:</w:t>
      </w:r>
    </w:p>
    <w:p w14:paraId="354987B6"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Šio kriterijaus tikslas – identifikuoti pareigybes, kurios dalyvauja analizuojamos funkcijos atlikime, bei įvardinti šių pareigybių faktinį atsakomybės poveikio lygį už laukiamą rezultatą. Atsakomybių analizė paremta Įstaigos procesų ir funkcijų bei dalyvaujančių pareigybių faktinių atsakomybių sąryšio nustatymu.</w:t>
      </w:r>
    </w:p>
    <w:p w14:paraId="60E81FDD"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Taikant šį kriterijų, atliekami tokie žingsniai:</w:t>
      </w:r>
    </w:p>
    <w:p w14:paraId="441B5DD1"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Išanalizuojami su pasirinkta įstaigos funkcija (veikla) susiję teisės aktai (padalinių nuostatai, nagrinėjamų pareigybių pareigybės aprašymai).</w:t>
      </w:r>
    </w:p>
    <w:p w14:paraId="68EAF06B"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Teisės aktų analizė. Įstaigos veiklos ir pareigų atsakomybės paprastai yra apibrėžtos įstaigos padalinių nuostatuose bei pareigybių aprašymuose. Padalinio nuostatai apibrėžia bendrą padalinio ir jo vadovo atsakomybę, tačiau dažniausiais neapibrėžia kitų padalinių dalyvavimą ir kitų ne padalinio pareigybių atsakomybes: kaip skirtingų padalinių pareigybės pasidalina atsakomybę tarpusavyje, atlikdamos konkrečius veiksmus.</w:t>
      </w:r>
    </w:p>
    <w:p w14:paraId="18161C61"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Analizuojama veikla suskirstoma į tris dalis: veiklos sritys, veiklos ir veiksmai.</w:t>
      </w:r>
    </w:p>
    <w:tbl>
      <w:tblPr>
        <w:tblStyle w:val="Lentelstinklelis"/>
        <w:tblW w:w="0" w:type="auto"/>
        <w:tblLook w:val="04A0" w:firstRow="1" w:lastRow="0" w:firstColumn="1" w:lastColumn="0" w:noHBand="0" w:noVBand="1"/>
      </w:tblPr>
      <w:tblGrid>
        <w:gridCol w:w="2830"/>
        <w:gridCol w:w="7088"/>
      </w:tblGrid>
      <w:tr w:rsidR="00080A8C" w:rsidRPr="00C1333E" w14:paraId="2AB03350" w14:textId="77777777" w:rsidTr="00340651">
        <w:tc>
          <w:tcPr>
            <w:tcW w:w="2830" w:type="dxa"/>
          </w:tcPr>
          <w:p w14:paraId="234B711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lastRenderedPageBreak/>
              <w:t>Veiklos lygis</w:t>
            </w:r>
          </w:p>
        </w:tc>
        <w:tc>
          <w:tcPr>
            <w:tcW w:w="7088" w:type="dxa"/>
          </w:tcPr>
          <w:p w14:paraId="203EF7A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3B318FF2" w14:textId="77777777" w:rsidTr="00340651">
        <w:tc>
          <w:tcPr>
            <w:tcW w:w="2830" w:type="dxa"/>
          </w:tcPr>
          <w:p w14:paraId="44AD55E2"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Veiklos sritis (procesas)</w:t>
            </w:r>
          </w:p>
        </w:tc>
        <w:tc>
          <w:tcPr>
            <w:tcW w:w="7088" w:type="dxa"/>
          </w:tcPr>
          <w:p w14:paraId="48C4A66D"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Veiklos sritis yra nuolatos atliekamų veiklų seka, būtent ji kuria pridėtinę vertę. Ji įstaigoje egzistuoja autonomiškai bei tampa įstaigos vieneto pagrindu.</w:t>
            </w:r>
          </w:p>
        </w:tc>
      </w:tr>
      <w:tr w:rsidR="00080A8C" w:rsidRPr="00C1333E" w14:paraId="7A1590DE" w14:textId="77777777" w:rsidTr="00340651">
        <w:tc>
          <w:tcPr>
            <w:tcW w:w="2830" w:type="dxa"/>
          </w:tcPr>
          <w:p w14:paraId="776C036A"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Veikla (procedūra)</w:t>
            </w:r>
          </w:p>
        </w:tc>
        <w:tc>
          <w:tcPr>
            <w:tcW w:w="7088" w:type="dxa"/>
          </w:tcPr>
          <w:p w14:paraId="05CBE4CF"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Tai yra susijusių veiksmų seka, sukurianti laukiamą rezultatą. Veikla turi pradžią ir pabaigą (arba nuolatos pasikartoja), ji vyksta tam tikroje organizacinių ryšių aplinkoje.</w:t>
            </w:r>
          </w:p>
        </w:tc>
      </w:tr>
      <w:tr w:rsidR="00080A8C" w:rsidRPr="00C1333E" w14:paraId="55CE6E13" w14:textId="77777777" w:rsidTr="00340651">
        <w:tc>
          <w:tcPr>
            <w:tcW w:w="2830" w:type="dxa"/>
          </w:tcPr>
          <w:p w14:paraId="28639347"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Veiksmai</w:t>
            </w:r>
          </w:p>
        </w:tc>
        <w:tc>
          <w:tcPr>
            <w:tcW w:w="7088" w:type="dxa"/>
          </w:tcPr>
          <w:p w14:paraId="0F15E3BC"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Veiksmas privalo turėti poveikio objektą. Veiksmo atlikimo metu šis objektas įgyja naują būseną. Veiksmo atlikimui būtini resursai (laikas, vieta), jį atlieka subjektas arba subjektų grupė (subjektas šiuo atveju yra pareigybė).</w:t>
            </w:r>
          </w:p>
        </w:tc>
      </w:tr>
    </w:tbl>
    <w:p w14:paraId="6B61B361" w14:textId="77777777" w:rsidR="00080A8C" w:rsidRPr="00C1333E" w:rsidRDefault="00080A8C" w:rsidP="00080A8C">
      <w:pPr>
        <w:jc w:val="both"/>
        <w:rPr>
          <w:rFonts w:ascii="Times New Roman" w:hAnsi="Times New Roman"/>
          <w:szCs w:val="24"/>
        </w:rPr>
      </w:pPr>
    </w:p>
    <w:p w14:paraId="1E2B8055" w14:textId="77777777" w:rsidR="00080A8C" w:rsidRPr="00C1333E" w:rsidRDefault="00080A8C" w:rsidP="00080A8C">
      <w:pPr>
        <w:ind w:firstLine="1134"/>
        <w:jc w:val="both"/>
        <w:rPr>
          <w:rFonts w:ascii="Times New Roman" w:hAnsi="Times New Roman"/>
          <w:b/>
          <w:bCs/>
          <w:szCs w:val="24"/>
        </w:rPr>
      </w:pPr>
      <w:r w:rsidRPr="00C1333E">
        <w:rPr>
          <w:rFonts w:ascii="Times New Roman" w:hAnsi="Times New Roman"/>
          <w:szCs w:val="24"/>
        </w:rPr>
        <w:t xml:space="preserve">- Nustatomi veiklose dalyvaujančių </w:t>
      </w:r>
      <w:r w:rsidRPr="00C1333E">
        <w:rPr>
          <w:rFonts w:ascii="Times New Roman" w:hAnsi="Times New Roman"/>
          <w:b/>
          <w:bCs/>
          <w:szCs w:val="24"/>
        </w:rPr>
        <w:t xml:space="preserve">pareigybių atsakomybės lygiai. </w:t>
      </w:r>
    </w:p>
    <w:p w14:paraId="05E70C88"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Vykdant atsakomybių lygių analizę nustatomos pareigybės dalyvaujančios apibrėžtuose veiksmuose, veiklose bei veiklos srityse ir atitinkamai priskiriami jų atsakomybių lygiai. Atsakomybių analizei lentelėje pateikti siūlomi naudoti atsakomybių lygių aprašymai.</w:t>
      </w:r>
    </w:p>
    <w:p w14:paraId="0BD8741B" w14:textId="77777777" w:rsidR="00080A8C" w:rsidRPr="00C1333E" w:rsidRDefault="00080A8C" w:rsidP="00080A8C">
      <w:pPr>
        <w:ind w:firstLine="720"/>
        <w:jc w:val="both"/>
        <w:rPr>
          <w:rFonts w:ascii="Times New Roman" w:hAnsi="Times New Roman"/>
          <w:szCs w:val="24"/>
        </w:rPr>
      </w:pPr>
    </w:p>
    <w:tbl>
      <w:tblPr>
        <w:tblStyle w:val="Lentelstinklelis"/>
        <w:tblW w:w="0" w:type="auto"/>
        <w:tblLook w:val="04A0" w:firstRow="1" w:lastRow="0" w:firstColumn="1" w:lastColumn="0" w:noHBand="0" w:noVBand="1"/>
      </w:tblPr>
      <w:tblGrid>
        <w:gridCol w:w="1555"/>
        <w:gridCol w:w="8363"/>
      </w:tblGrid>
      <w:tr w:rsidR="00080A8C" w:rsidRPr="00C1333E" w14:paraId="168DD19F" w14:textId="77777777" w:rsidTr="00340651">
        <w:tc>
          <w:tcPr>
            <w:tcW w:w="9918" w:type="dxa"/>
            <w:gridSpan w:val="2"/>
          </w:tcPr>
          <w:p w14:paraId="09EAFA37"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ATSAKOMYBĖS LYGIS</w:t>
            </w:r>
          </w:p>
        </w:tc>
      </w:tr>
      <w:tr w:rsidR="00080A8C" w:rsidRPr="00C1333E" w14:paraId="0C6BAB36" w14:textId="77777777" w:rsidTr="00340651">
        <w:tc>
          <w:tcPr>
            <w:tcW w:w="1555" w:type="dxa"/>
          </w:tcPr>
          <w:p w14:paraId="59AF78B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Lygis</w:t>
            </w:r>
          </w:p>
        </w:tc>
        <w:tc>
          <w:tcPr>
            <w:tcW w:w="8363" w:type="dxa"/>
          </w:tcPr>
          <w:p w14:paraId="3BB7921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54F4FB78" w14:textId="77777777" w:rsidTr="00340651">
        <w:tc>
          <w:tcPr>
            <w:tcW w:w="1555" w:type="dxa"/>
          </w:tcPr>
          <w:p w14:paraId="1993F4F6"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w:t>
            </w:r>
          </w:p>
        </w:tc>
        <w:tc>
          <w:tcPr>
            <w:tcW w:w="8363" w:type="dxa"/>
          </w:tcPr>
          <w:p w14:paraId="5C2939A3"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Šio lygio atsakomybę turinti pareigybė teikia informaciją kitiems veiklos vykdytojams.</w:t>
            </w:r>
          </w:p>
          <w:p w14:paraId="34950BDD"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Informacijos gavimas nelygu informacijos teikimui, informacijos gavėjai nedalyvauja veiksmuose. Pvz., vykdymo viza „susipažinti“ nėra atsakomybė.</w:t>
            </w:r>
          </w:p>
        </w:tc>
      </w:tr>
      <w:tr w:rsidR="00080A8C" w:rsidRPr="00C1333E" w14:paraId="4EB13AFC" w14:textId="77777777" w:rsidTr="00340651">
        <w:tc>
          <w:tcPr>
            <w:tcW w:w="1555" w:type="dxa"/>
          </w:tcPr>
          <w:p w14:paraId="556010C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w:t>
            </w:r>
          </w:p>
        </w:tc>
        <w:tc>
          <w:tcPr>
            <w:tcW w:w="8363" w:type="dxa"/>
          </w:tcPr>
          <w:p w14:paraId="617132A8" w14:textId="06557B31" w:rsidR="00080A8C" w:rsidRPr="00C1333E" w:rsidRDefault="00080A8C" w:rsidP="00340651">
            <w:pPr>
              <w:jc w:val="both"/>
              <w:rPr>
                <w:rFonts w:ascii="Times New Roman" w:hAnsi="Times New Roman"/>
                <w:szCs w:val="24"/>
              </w:rPr>
            </w:pPr>
            <w:r w:rsidRPr="00C1333E">
              <w:rPr>
                <w:rFonts w:ascii="Times New Roman" w:hAnsi="Times New Roman"/>
                <w:szCs w:val="24"/>
              </w:rPr>
              <w:t>Šio lygio atsakomybę turinti pareigybė kaupia, analizuoja ir teikia apibendrintą informaciją III</w:t>
            </w:r>
            <w:r w:rsidR="00634CBD">
              <w:rPr>
                <w:rFonts w:ascii="Times New Roman" w:hAnsi="Times New Roman"/>
                <w:szCs w:val="24"/>
              </w:rPr>
              <w:t>–</w:t>
            </w:r>
            <w:r w:rsidRPr="00C1333E">
              <w:rPr>
                <w:rFonts w:ascii="Times New Roman" w:hAnsi="Times New Roman"/>
                <w:szCs w:val="24"/>
              </w:rPr>
              <w:t>V lygio pareigybėms. Taip pat teikia paslaugas, reikalingas kitų pareigybių darbu. Šį atsakomybės lygį turinčios pareigybės turi žinoti apie nagrinėjamos funkcijos atlikimo eigą.</w:t>
            </w:r>
          </w:p>
        </w:tc>
      </w:tr>
      <w:tr w:rsidR="00080A8C" w:rsidRPr="00C1333E" w14:paraId="46DCB355" w14:textId="77777777" w:rsidTr="00340651">
        <w:tc>
          <w:tcPr>
            <w:tcW w:w="1555" w:type="dxa"/>
          </w:tcPr>
          <w:p w14:paraId="0030BB3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III</w:t>
            </w:r>
          </w:p>
        </w:tc>
        <w:tc>
          <w:tcPr>
            <w:tcW w:w="8363" w:type="dxa"/>
          </w:tcPr>
          <w:p w14:paraId="688B6633"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Pareigybė, turinti šią atsakomybę dalyvauja veikloje (sąveikauja su V ir IV atsakomybės lygio pareigybėmis), bet neatsako už rezultatą. Ji nepriima sprendimo, tačiau daro jam įtaką. Ši pareigybė atlieka paraminę funkciją (pataria, paaiškina, stebi, komentuoja, pritaria) bei suderina veiksmus. Pareigybės (-</w:t>
            </w:r>
            <w:proofErr w:type="spellStart"/>
            <w:r w:rsidRPr="00C1333E">
              <w:rPr>
                <w:rFonts w:ascii="Times New Roman" w:hAnsi="Times New Roman"/>
                <w:szCs w:val="24"/>
              </w:rPr>
              <w:t>ių</w:t>
            </w:r>
            <w:proofErr w:type="spellEnd"/>
            <w:r w:rsidRPr="00C1333E">
              <w:rPr>
                <w:rFonts w:ascii="Times New Roman" w:hAnsi="Times New Roman"/>
                <w:szCs w:val="24"/>
              </w:rPr>
              <w:t>) darbo rezultatas yra netiesiogiai panaudojamas pagrindinio funkcijos / veiklos rezultato pasiekimui.</w:t>
            </w:r>
          </w:p>
        </w:tc>
      </w:tr>
      <w:tr w:rsidR="00080A8C" w:rsidRPr="00C1333E" w14:paraId="0771BDE3" w14:textId="77777777" w:rsidTr="00340651">
        <w:tc>
          <w:tcPr>
            <w:tcW w:w="1555" w:type="dxa"/>
          </w:tcPr>
          <w:p w14:paraId="1BD88EF6"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IV</w:t>
            </w:r>
          </w:p>
        </w:tc>
        <w:tc>
          <w:tcPr>
            <w:tcW w:w="8363" w:type="dxa"/>
          </w:tcPr>
          <w:p w14:paraId="5DF126FE"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Pareigybė, turinti šį atsakomybės lygį gauna dalį atsakomybės iš V atsakomybės lygio pareigybės ir už šią dalį atsako tiesiogiai. Užduotis (-</w:t>
            </w:r>
            <w:proofErr w:type="spellStart"/>
            <w:r w:rsidRPr="00C1333E">
              <w:rPr>
                <w:rFonts w:ascii="Times New Roman" w:hAnsi="Times New Roman"/>
                <w:szCs w:val="24"/>
              </w:rPr>
              <w:t>ys</w:t>
            </w:r>
            <w:proofErr w:type="spellEnd"/>
            <w:r w:rsidRPr="00C1333E">
              <w:rPr>
                <w:rFonts w:ascii="Times New Roman" w:hAnsi="Times New Roman"/>
                <w:szCs w:val="24"/>
              </w:rPr>
              <w:t>) jai yra deleguojamos. Ši pareigybė žino visumą bei gali ją įvardinti, tačiau nepriima sprendimų, nulemiančių visumos rezultatą. Pareigybei priskiriama bendra atsakomybė už poveikį rezultatams.</w:t>
            </w:r>
          </w:p>
        </w:tc>
      </w:tr>
      <w:tr w:rsidR="00080A8C" w:rsidRPr="00C1333E" w14:paraId="3DC010C9" w14:textId="77777777" w:rsidTr="00340651">
        <w:tc>
          <w:tcPr>
            <w:tcW w:w="1555" w:type="dxa"/>
          </w:tcPr>
          <w:p w14:paraId="318E5840"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V</w:t>
            </w:r>
          </w:p>
        </w:tc>
        <w:tc>
          <w:tcPr>
            <w:tcW w:w="8363" w:type="dxa"/>
          </w:tcPr>
          <w:p w14:paraId="3CDC5E3A"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Šio lygio atsakomybė gali būti priskiriama tik vienai pareigybei. Pareigybė, turinti šį atsakomybės lygį, turi teisę priimti sprendimą, kai susiduria su pasirinkimo galimybe. Ši pareigybė turi teisę deleguoti dalį atsakomybės (visos deleguoti negalima), tokiu atveju yra sumažinamas dalyvavimas, tačiau yra didinama kontrolė. Jei veiklos srityje pareigybė turi tokį atsakomybės lygį, tai yra vadovaujanti pareigybė.</w:t>
            </w:r>
          </w:p>
          <w:p w14:paraId="6D179BC7"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Sprendimo priėmimo teisės nepasinaudojimas (jos perleidimas vadovui) liudija apie nepakankamą kompetenciją.</w:t>
            </w:r>
          </w:p>
        </w:tc>
      </w:tr>
    </w:tbl>
    <w:p w14:paraId="0C50D3A7" w14:textId="77777777" w:rsidR="00080A8C" w:rsidRPr="00C1333E" w:rsidRDefault="00080A8C" w:rsidP="00080A8C">
      <w:pPr>
        <w:ind w:firstLine="720"/>
        <w:jc w:val="both"/>
        <w:rPr>
          <w:rFonts w:ascii="Times New Roman" w:hAnsi="Times New Roman"/>
          <w:szCs w:val="24"/>
        </w:rPr>
      </w:pPr>
    </w:p>
    <w:p w14:paraId="13D45EF9"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Analizuojamos funkcijos atlikime pagrindinį vaidmenį, t. y. pagrindinį atsakomybės poveikį – V lygis, gali turėti tik viena pareigybė. Efektyvioje funkcijų vadyboje pagrindinė atsakomybė negali būti padalinta kelioms pareigybėms, todėl V lygis turi būti priskirtas tik vienai pareigybei vienos nagrinėjamos veiklos ar veiksmo lygyje.</w:t>
      </w:r>
    </w:p>
    <w:p w14:paraId="554C3DDD"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lastRenderedPageBreak/>
        <w:t>Nustačius pagrindinę atsakomybę detalizuojama, kurios pareigybės savo darbu tiesiogiai prisideda prie šio veiksmo ar veiklos rezultato kūrimo. Šiuo atveju pareigybei priskiriama bendra atsakomybė už poveikį rezultatams – IV lygis. Bendros atsakomybės lygį gali turėti kelios pareigybės, dalyvaujančios procese. Galimai neefektyvios veiklos požymis yra tai, kai bendrą atsakomybę dalinasi daugiau pareigybių, nei būtina tinkamam funkcijos / veiklos atlikimui (pvz., daugiau nei trys), kas parodo, kad į veiklos rezultato kūrimą įtrauktas perteklinis pareigybių kiekis. Nustatant IV atsakomybės lygį, vertinama, kas iš tikrųjų su V lygio atsakomybę turinčia pareigybe kartu atlieką šį darbą. Dažnai IV atsakomybės lygio pareigybė yra pavaduojanti V lygio pareigybę.</w:t>
      </w:r>
    </w:p>
    <w:p w14:paraId="68EE2518"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Pareigybėms, kurių darbo rezultatas yra netiesiogiai panaudojamas pagrindinio funkcijos /veiklos rezultato pasiekimui, ir kurios turi aiškinamąjį, patariamąjį ar palaikantį poveikį kitų pareigybių priimamiems sprendimams ir pasiekiamam rezultatui, yra priskiriamas atsakomybės lygis III. Šios atsakomybės lygį turinčios pareigybės darbo rezultatai yra naudojami nagrinėjamos funkcijos rezultato kūrimui.</w:t>
      </w:r>
    </w:p>
    <w:p w14:paraId="1311F372"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Pareigybės, kurios dalyvauja rezultatų pasiekime netiesiogiai bei turi tolimą atsakomybės poveikį pagrindinės analizuojamos funkcijos / veiklos rezultatui, turi II atsakomybės poveikio lygį. Tai gali būti duomenų analitika ir kitų netiesioginių paslaugų, reikalingų kitų pareigybių darbui, teikimas. Šį atsakomybės lygį turinčios pareigybės turi žinoti apie nagrinėjamos funkcijos atlikimo eigą be suderinimo su jomis.</w:t>
      </w:r>
    </w:p>
    <w:p w14:paraId="32B51B35"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Pareigybės priskirtos I atsakomybės lygiui teikia tik savo turimą informaciją. Faktiškai tokie darbai nėra atliekami pagrindinės užduoties rezultatų pasiekimui.</w:t>
      </w:r>
    </w:p>
    <w:p w14:paraId="68E17BF8" w14:textId="77777777" w:rsidR="00080A8C" w:rsidRPr="00C1333E" w:rsidRDefault="00080A8C" w:rsidP="00080A8C">
      <w:pPr>
        <w:ind w:firstLine="720"/>
        <w:jc w:val="both"/>
        <w:rPr>
          <w:rFonts w:ascii="Times New Roman" w:hAnsi="Times New Roman"/>
          <w:szCs w:val="24"/>
        </w:rPr>
      </w:pPr>
    </w:p>
    <w:p w14:paraId="2D5DD062" w14:textId="77777777" w:rsidR="00080A8C" w:rsidRPr="00C1333E" w:rsidRDefault="00080A8C" w:rsidP="00080A8C">
      <w:pPr>
        <w:ind w:firstLine="720"/>
        <w:jc w:val="both"/>
        <w:rPr>
          <w:rFonts w:ascii="Times New Roman" w:hAnsi="Times New Roman"/>
          <w:b/>
          <w:bCs/>
          <w:szCs w:val="24"/>
        </w:rPr>
      </w:pPr>
      <w:r w:rsidRPr="00C1333E">
        <w:rPr>
          <w:rFonts w:ascii="Times New Roman" w:hAnsi="Times New Roman"/>
          <w:b/>
          <w:bCs/>
          <w:szCs w:val="24"/>
        </w:rPr>
        <w:t>3. Pakeičiamumo kriterijaus aprašymas:</w:t>
      </w:r>
    </w:p>
    <w:p w14:paraId="030FF9AD"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Pakeičiamumo kriterijus pasižymi universaliu pritaikomumu ir gali būti taikomas tiek visai įstaigai, tiek atskiram jos padaliniui ar procese dalyvaujantiems darbuotojams.</w:t>
      </w:r>
    </w:p>
    <w:p w14:paraId="16EA0C8F"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Specifinės kvalifikacijos ir kompetencijų reikalaujančiose pareigybėse gali būti sudėtinga greitai pakeisti darbuotoją, o net laikinai neužpildyta svarbi pareigybė gali turėti neigiamos įtakos įstaigos vykdomiems procesams bei siekiamiems tikslams.</w:t>
      </w:r>
    </w:p>
    <w:p w14:paraId="2BF091F6" w14:textId="77777777" w:rsidR="00080A8C" w:rsidRPr="00252357" w:rsidRDefault="00080A8C" w:rsidP="00252357">
      <w:pPr>
        <w:ind w:firstLine="567"/>
        <w:jc w:val="both"/>
        <w:rPr>
          <w:rFonts w:ascii="Times New Roman" w:hAnsi="Times New Roman"/>
          <w:szCs w:val="24"/>
        </w:rPr>
      </w:pPr>
      <w:r w:rsidRPr="00252357">
        <w:rPr>
          <w:rFonts w:ascii="Times New Roman" w:hAnsi="Times New Roman"/>
          <w:szCs w:val="24"/>
        </w:rPr>
        <w:t>Kertinės pareigybės yra tos, kurios turi aukščiausią lygį. Tai yra pareigybės, kurių įtaka įstaigos veiklai yra didelė, o pakeičiamumas – sudėtingas. Dažniausiai tai būna darbuotojai, pasižymintys specialiosiomis, gana sunkiai darbo rinkoje randamomis kompetencijomis ir atliekantys funkcijas, tiesiogiai susijusias su įstaigai keliamų tikslų vykdymu. Į IV lygį patenka pareigybės, kurių įtaka įstaigos veiklai yra didelė, tačiau jas nėra labai sunku pakeisti – tiek iš vidinių išteklių kaitumo būdu, tiek skelbiant konkursą ir ieškant pretendentų iš išorės. Į šį lygį dažniausiai patenka padalinių vadovai. Kiekvieno vadovo tikslas turėtų būti ugdyti sau pavaldžius darbuotojus ir parengti asmenis, galinčius juos pavaduoti ir reikalui esant – pakeisti. Į III lygį patenka pareigybės, kurių įtaka įstaigos veiklai nėra labai didelė, bet jas pakeisti atsilaisvinimo atveju yra sunku. Tai dažniausiai specialistai, atliekantys siauras aiškiai apibrėžtas funkcijas, kurios reikalauja labai konkrečių žinių, įgūdžių ir gebėjimų, dažnai išugdomų tik darbo vietoje. I ir II lygis – pareigybės, kurias yra nesunku pakeisti ir kurių įtaka įstaigos veiklai nėra didelė. Tai dažniausiai palaikančias funkcijas atliekantys darbuotojai.</w:t>
      </w:r>
    </w:p>
    <w:p w14:paraId="471C43D6"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Į V lygį turėtų patekti ne daugiau kaip 10–15 proc. įstaigos darbuotojų.</w:t>
      </w:r>
    </w:p>
    <w:p w14:paraId="22634ECC" w14:textId="77777777" w:rsidR="00080A8C" w:rsidRPr="00C1333E" w:rsidRDefault="00080A8C" w:rsidP="00080A8C">
      <w:pPr>
        <w:ind w:firstLine="720"/>
        <w:jc w:val="both"/>
        <w:rPr>
          <w:rFonts w:ascii="Times New Roman" w:hAnsi="Times New Roman"/>
          <w:szCs w:val="24"/>
        </w:rPr>
      </w:pPr>
    </w:p>
    <w:p w14:paraId="56D2AAB8" w14:textId="77777777" w:rsidR="00080A8C" w:rsidRPr="00C1333E" w:rsidRDefault="00080A8C" w:rsidP="00080A8C">
      <w:pPr>
        <w:ind w:firstLine="720"/>
        <w:jc w:val="both"/>
        <w:rPr>
          <w:rFonts w:ascii="Times New Roman" w:hAnsi="Times New Roman"/>
          <w:szCs w:val="24"/>
          <w:u w:val="single"/>
        </w:rPr>
      </w:pPr>
      <w:r w:rsidRPr="00C1333E">
        <w:rPr>
          <w:rFonts w:ascii="Times New Roman" w:hAnsi="Times New Roman"/>
          <w:szCs w:val="24"/>
          <w:u w:val="single"/>
        </w:rPr>
        <w:t>Klausimynas pareigybių svarbos ir pakeičiamumo vertinimui</w:t>
      </w:r>
    </w:p>
    <w:p w14:paraId="6AEC410A"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Pareigybės įtaka įstaigai</w:t>
      </w:r>
    </w:p>
    <w:p w14:paraId="04880191"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1. Pareigybės atsilaisvinimas turėtų pastebimą poveikį įstaigoje vykstantiems procesams.</w:t>
      </w:r>
    </w:p>
    <w:p w14:paraId="70B0BE90"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2. Pareigybės atsilaisvinimo atveju būtų apsunkintas įstaigos funkcijų vykdymas.</w:t>
      </w:r>
    </w:p>
    <w:p w14:paraId="478B7E91"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3. Pareigybės atsilaisvinimo atveju būtų pastebimai apsunkintas padalinio nuostatuose įtvirtintų funkcijų vykdymas.</w:t>
      </w:r>
    </w:p>
    <w:p w14:paraId="4D835C03"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 xml:space="preserve">4. Pareigybės atsilaisvinimo atveju būtų pastebimai apsunkintas teisės aktuose numatytų </w:t>
      </w:r>
      <w:r w:rsidRPr="00C1333E">
        <w:rPr>
          <w:rFonts w:ascii="Times New Roman" w:hAnsi="Times New Roman"/>
          <w:szCs w:val="24"/>
        </w:rPr>
        <w:lastRenderedPageBreak/>
        <w:t>reikalavimų įstaigos veiklai laikymasis.</w:t>
      </w:r>
    </w:p>
    <w:p w14:paraId="436DC90A" w14:textId="1863B8DB"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Pareigybės pakeičiamumas</w:t>
      </w:r>
      <w:r w:rsidR="00634CBD">
        <w:rPr>
          <w:rFonts w:ascii="Times New Roman" w:hAnsi="Times New Roman"/>
          <w:szCs w:val="24"/>
        </w:rPr>
        <w:t>:</w:t>
      </w:r>
    </w:p>
    <w:p w14:paraId="65C65853" w14:textId="07872704"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1. Šios pareigybės užpildymui jos atsilaisvinimo atveju įstaigoje yra darbuotojas</w:t>
      </w:r>
      <w:r w:rsidR="00252357">
        <w:rPr>
          <w:rFonts w:ascii="Times New Roman" w:hAnsi="Times New Roman"/>
          <w:szCs w:val="24"/>
        </w:rPr>
        <w:t xml:space="preserve"> </w:t>
      </w:r>
      <w:r w:rsidRPr="00C1333E">
        <w:rPr>
          <w:rFonts w:ascii="Times New Roman" w:hAnsi="Times New Roman"/>
          <w:szCs w:val="24"/>
        </w:rPr>
        <w:t xml:space="preserve">(-ai), </w:t>
      </w:r>
      <w:r w:rsidR="00634CBD">
        <w:rPr>
          <w:rFonts w:ascii="Times New Roman" w:hAnsi="Times New Roman"/>
          <w:szCs w:val="24"/>
        </w:rPr>
        <w:t>visiškai</w:t>
      </w:r>
      <w:r w:rsidRPr="00C1333E">
        <w:rPr>
          <w:rFonts w:ascii="Times New Roman" w:hAnsi="Times New Roman"/>
          <w:szCs w:val="24"/>
        </w:rPr>
        <w:t xml:space="preserve"> atitinkantis</w:t>
      </w:r>
      <w:r w:rsidR="00252357">
        <w:rPr>
          <w:rFonts w:ascii="Times New Roman" w:hAnsi="Times New Roman"/>
          <w:szCs w:val="24"/>
        </w:rPr>
        <w:t xml:space="preserve"> </w:t>
      </w:r>
      <w:r w:rsidRPr="00C1333E">
        <w:rPr>
          <w:rFonts w:ascii="Times New Roman" w:hAnsi="Times New Roman"/>
          <w:szCs w:val="24"/>
        </w:rPr>
        <w:t>(-</w:t>
      </w:r>
      <w:proofErr w:type="spellStart"/>
      <w:r w:rsidRPr="00C1333E">
        <w:rPr>
          <w:rFonts w:ascii="Times New Roman" w:hAnsi="Times New Roman"/>
          <w:szCs w:val="24"/>
        </w:rPr>
        <w:t>ys</w:t>
      </w:r>
      <w:proofErr w:type="spellEnd"/>
      <w:r w:rsidRPr="00C1333E">
        <w:rPr>
          <w:rFonts w:ascii="Times New Roman" w:hAnsi="Times New Roman"/>
          <w:szCs w:val="24"/>
        </w:rPr>
        <w:t>) kvalifikacijos reikalavimus.</w:t>
      </w:r>
    </w:p>
    <w:p w14:paraId="0537643D" w14:textId="66F075D4"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2. Šios pareigybės užpildymui jos atsilaisvinimo atveju įstaigoje yra darbuotojas</w:t>
      </w:r>
      <w:r w:rsidR="00252357">
        <w:rPr>
          <w:rFonts w:ascii="Times New Roman" w:hAnsi="Times New Roman"/>
          <w:szCs w:val="24"/>
        </w:rPr>
        <w:t xml:space="preserve"> </w:t>
      </w:r>
      <w:r w:rsidRPr="00C1333E">
        <w:rPr>
          <w:rFonts w:ascii="Times New Roman" w:hAnsi="Times New Roman"/>
          <w:szCs w:val="24"/>
        </w:rPr>
        <w:t>(-ai), turintis</w:t>
      </w:r>
      <w:r w:rsidR="00252357">
        <w:rPr>
          <w:rFonts w:ascii="Times New Roman" w:hAnsi="Times New Roman"/>
          <w:szCs w:val="24"/>
        </w:rPr>
        <w:t xml:space="preserve"> </w:t>
      </w:r>
      <w:r w:rsidRPr="00C1333E">
        <w:rPr>
          <w:rFonts w:ascii="Times New Roman" w:hAnsi="Times New Roman"/>
          <w:szCs w:val="24"/>
        </w:rPr>
        <w:t xml:space="preserve">(- </w:t>
      </w:r>
      <w:proofErr w:type="spellStart"/>
      <w:r w:rsidRPr="00C1333E">
        <w:rPr>
          <w:rFonts w:ascii="Times New Roman" w:hAnsi="Times New Roman"/>
          <w:szCs w:val="24"/>
        </w:rPr>
        <w:t>ys</w:t>
      </w:r>
      <w:proofErr w:type="spellEnd"/>
      <w:r w:rsidRPr="00C1333E">
        <w:rPr>
          <w:rFonts w:ascii="Times New Roman" w:hAnsi="Times New Roman"/>
          <w:szCs w:val="24"/>
        </w:rPr>
        <w:t>) formaliai neapibrėžtas, tačiau reikalingas efektyviam darbui kompetencijas ir gebėjimus.</w:t>
      </w:r>
    </w:p>
    <w:p w14:paraId="390D23D8"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3. Šios pareigybės užpildymui yra pakankama pasiūla darbo rinkoje.</w:t>
      </w:r>
    </w:p>
    <w:p w14:paraId="4824EB56"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4. Šiai pareigybei užpildyti įstaiga yra pakankamai patrauklus darbdavys pretendentams.</w:t>
      </w:r>
    </w:p>
    <w:p w14:paraId="4B65223A" w14:textId="77777777" w:rsidR="00080A8C" w:rsidRPr="00C1333E" w:rsidRDefault="00080A8C" w:rsidP="00080A8C">
      <w:pPr>
        <w:ind w:firstLine="720"/>
        <w:jc w:val="both"/>
        <w:rPr>
          <w:rFonts w:ascii="Times New Roman" w:hAnsi="Times New Roman"/>
          <w:szCs w:val="24"/>
        </w:rPr>
      </w:pPr>
    </w:p>
    <w:tbl>
      <w:tblPr>
        <w:tblStyle w:val="Lentelstinklelis"/>
        <w:tblW w:w="0" w:type="auto"/>
        <w:tblLook w:val="04A0" w:firstRow="1" w:lastRow="0" w:firstColumn="1" w:lastColumn="0" w:noHBand="0" w:noVBand="1"/>
      </w:tblPr>
      <w:tblGrid>
        <w:gridCol w:w="1555"/>
        <w:gridCol w:w="8363"/>
      </w:tblGrid>
      <w:tr w:rsidR="00080A8C" w:rsidRPr="00C1333E" w14:paraId="5D2C0565" w14:textId="77777777" w:rsidTr="00340651">
        <w:tc>
          <w:tcPr>
            <w:tcW w:w="9918" w:type="dxa"/>
            <w:gridSpan w:val="2"/>
          </w:tcPr>
          <w:p w14:paraId="01DED8B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PAKEIČIAMUMAS</w:t>
            </w:r>
          </w:p>
        </w:tc>
      </w:tr>
      <w:tr w:rsidR="00080A8C" w:rsidRPr="00C1333E" w14:paraId="0A104713" w14:textId="77777777" w:rsidTr="00340651">
        <w:tc>
          <w:tcPr>
            <w:tcW w:w="1555" w:type="dxa"/>
          </w:tcPr>
          <w:p w14:paraId="7CD7E0A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Lygis</w:t>
            </w:r>
          </w:p>
        </w:tc>
        <w:tc>
          <w:tcPr>
            <w:tcW w:w="8363" w:type="dxa"/>
          </w:tcPr>
          <w:p w14:paraId="00D1C21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38FD437C" w14:textId="77777777" w:rsidTr="00340651">
        <w:tc>
          <w:tcPr>
            <w:tcW w:w="1555" w:type="dxa"/>
          </w:tcPr>
          <w:p w14:paraId="2D835F66"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w:t>
            </w:r>
          </w:p>
        </w:tc>
        <w:tc>
          <w:tcPr>
            <w:tcW w:w="8363" w:type="dxa"/>
          </w:tcPr>
          <w:p w14:paraId="23EF9393"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Įtaka nedidelė, lengva pakeisti. Pvz., pagalbinės funkcijos.</w:t>
            </w:r>
          </w:p>
        </w:tc>
      </w:tr>
      <w:tr w:rsidR="00080A8C" w:rsidRPr="00C1333E" w14:paraId="353D9FDF" w14:textId="77777777" w:rsidTr="00340651">
        <w:tc>
          <w:tcPr>
            <w:tcW w:w="1555" w:type="dxa"/>
          </w:tcPr>
          <w:p w14:paraId="6712BC68"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w:t>
            </w:r>
          </w:p>
        </w:tc>
        <w:tc>
          <w:tcPr>
            <w:tcW w:w="8363" w:type="dxa"/>
          </w:tcPr>
          <w:p w14:paraId="54D2C788"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Įtaka nedidelė, nelabai sudėtinga pakeisti. Pvz., srautinės pareigybės (yra daug vykdytojų).</w:t>
            </w:r>
          </w:p>
        </w:tc>
      </w:tr>
      <w:tr w:rsidR="00080A8C" w:rsidRPr="00C1333E" w14:paraId="7322382D" w14:textId="77777777" w:rsidTr="00340651">
        <w:tc>
          <w:tcPr>
            <w:tcW w:w="1555" w:type="dxa"/>
          </w:tcPr>
          <w:p w14:paraId="182B0455"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III</w:t>
            </w:r>
          </w:p>
        </w:tc>
        <w:tc>
          <w:tcPr>
            <w:tcW w:w="8363" w:type="dxa"/>
          </w:tcPr>
          <w:p w14:paraId="4551EDF2"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Įtaka nedidelė, bet sunku pakeisti. Atliekamos funkcijos nėra kritinės įstaigos veiklos efektyvumui ir (ar) tęstinumui, tačiau pareigybėje dirbantis asmuo turi kompetencijas, kurias sunku greitai išugdyti arba surasti rinkoje.</w:t>
            </w:r>
          </w:p>
        </w:tc>
      </w:tr>
      <w:tr w:rsidR="00080A8C" w:rsidRPr="00C1333E" w14:paraId="2021262C" w14:textId="77777777" w:rsidTr="00340651">
        <w:tc>
          <w:tcPr>
            <w:tcW w:w="1555" w:type="dxa"/>
          </w:tcPr>
          <w:p w14:paraId="02D1F955"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IV</w:t>
            </w:r>
          </w:p>
        </w:tc>
        <w:tc>
          <w:tcPr>
            <w:tcW w:w="8363" w:type="dxa"/>
          </w:tcPr>
          <w:p w14:paraId="4C56E368"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funkcijas, reikšmingas įstaigos veiklos efektyvumui ir (ar) tęstinumui.</w:t>
            </w:r>
          </w:p>
          <w:p w14:paraId="3C5EE919"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Įtaka aukšta, bet lengva pakeisti. Pvz., skyriaus vadovas, kuris turi išugdęs sau pamainą.</w:t>
            </w:r>
          </w:p>
        </w:tc>
      </w:tr>
      <w:tr w:rsidR="00080A8C" w:rsidRPr="00C1333E" w14:paraId="733880EE" w14:textId="77777777" w:rsidTr="00340651">
        <w:tc>
          <w:tcPr>
            <w:tcW w:w="1555" w:type="dxa"/>
          </w:tcPr>
          <w:p w14:paraId="32C22167"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V</w:t>
            </w:r>
          </w:p>
        </w:tc>
        <w:tc>
          <w:tcPr>
            <w:tcW w:w="8363" w:type="dxa"/>
          </w:tcPr>
          <w:p w14:paraId="5C8847D4"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specifines funkcijas. Kritinės būtinos kompetencijos. Pareigybė svarbi kaip konkurencingumo, veiklos tęstinumo garantija.</w:t>
            </w:r>
          </w:p>
        </w:tc>
      </w:tr>
    </w:tbl>
    <w:p w14:paraId="59B72066" w14:textId="77777777" w:rsidR="00080A8C" w:rsidRPr="00C1333E" w:rsidRDefault="00080A8C" w:rsidP="00080A8C">
      <w:pPr>
        <w:pStyle w:val="Standard"/>
        <w:spacing w:line="276" w:lineRule="auto"/>
        <w:ind w:left="5182" w:right="51" w:firstLine="0"/>
        <w:jc w:val="left"/>
        <w:rPr>
          <w:sz w:val="24"/>
          <w:szCs w:val="24"/>
        </w:rPr>
      </w:pPr>
    </w:p>
    <w:p w14:paraId="6162BF4C" w14:textId="77777777" w:rsidR="00080A8C" w:rsidRPr="00C1333E" w:rsidRDefault="00080A8C" w:rsidP="00080A8C">
      <w:pPr>
        <w:ind w:firstLine="1134"/>
        <w:jc w:val="both"/>
        <w:rPr>
          <w:rFonts w:ascii="Times New Roman" w:hAnsi="Times New Roman"/>
          <w:b/>
          <w:bCs/>
          <w:szCs w:val="24"/>
        </w:rPr>
      </w:pPr>
      <w:r w:rsidRPr="00C1333E">
        <w:rPr>
          <w:rFonts w:ascii="Times New Roman" w:hAnsi="Times New Roman"/>
          <w:b/>
          <w:bCs/>
          <w:szCs w:val="24"/>
        </w:rPr>
        <w:t>1.4. Profesinio darbo patirties kriterijaus aprašymas:</w:t>
      </w:r>
    </w:p>
    <w:p w14:paraId="2451A313"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Profesinio darbo patirtis apskaičiuojama sumuojant laikotarpius, kai buvo dirbamas analogiškas pareigybės aprašyme nustatytas tam tikros profesijos ar specialybės darbas arba vykdytos analogiškos pareigybės aprašyme nustatytos funkcijos nebūtinai toje pačioje įstaigoje, bet per visą darbinę karjerą visų rūšių įmonėse, įstaigose ir organizacijose. Profesinė patirtis užskaitoma ir dirbusiems pagal darbo sutartis, ir pagal civilines sutartis taip pat.</w:t>
      </w:r>
    </w:p>
    <w:p w14:paraId="6AE9C8EC" w14:textId="77777777" w:rsidR="00080A8C" w:rsidRPr="00C1333E" w:rsidRDefault="00080A8C" w:rsidP="00080A8C">
      <w:pPr>
        <w:ind w:firstLine="720"/>
        <w:jc w:val="both"/>
        <w:rPr>
          <w:rFonts w:ascii="Times New Roman" w:hAnsi="Times New Roman"/>
          <w:szCs w:val="24"/>
        </w:rPr>
      </w:pPr>
    </w:p>
    <w:tbl>
      <w:tblPr>
        <w:tblStyle w:val="Lentelstinklelis"/>
        <w:tblW w:w="0" w:type="auto"/>
        <w:tblLook w:val="04A0" w:firstRow="1" w:lastRow="0" w:firstColumn="1" w:lastColumn="0" w:noHBand="0" w:noVBand="1"/>
      </w:tblPr>
      <w:tblGrid>
        <w:gridCol w:w="1271"/>
        <w:gridCol w:w="8647"/>
      </w:tblGrid>
      <w:tr w:rsidR="00080A8C" w:rsidRPr="00C1333E" w14:paraId="67572CF1" w14:textId="77777777" w:rsidTr="00340651">
        <w:tc>
          <w:tcPr>
            <w:tcW w:w="9918" w:type="dxa"/>
            <w:gridSpan w:val="2"/>
          </w:tcPr>
          <w:p w14:paraId="25CDE858"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PROFESINIO DARBO PATIRTIS</w:t>
            </w:r>
          </w:p>
        </w:tc>
      </w:tr>
      <w:tr w:rsidR="00080A8C" w:rsidRPr="00C1333E" w14:paraId="5DBE68E1" w14:textId="77777777" w:rsidTr="00340651">
        <w:tc>
          <w:tcPr>
            <w:tcW w:w="1271" w:type="dxa"/>
          </w:tcPr>
          <w:p w14:paraId="16640381"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Lygis</w:t>
            </w:r>
          </w:p>
        </w:tc>
        <w:tc>
          <w:tcPr>
            <w:tcW w:w="8647" w:type="dxa"/>
          </w:tcPr>
          <w:p w14:paraId="15E7193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1E7BE99F" w14:textId="77777777" w:rsidTr="00340651">
        <w:tc>
          <w:tcPr>
            <w:tcW w:w="1271" w:type="dxa"/>
          </w:tcPr>
          <w:p w14:paraId="6CCA7825"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w:t>
            </w:r>
          </w:p>
        </w:tc>
        <w:tc>
          <w:tcPr>
            <w:tcW w:w="8647" w:type="dxa"/>
          </w:tcPr>
          <w:p w14:paraId="2E701FAD" w14:textId="77777777" w:rsidR="00080A8C" w:rsidRPr="00C1333E" w:rsidRDefault="00080A8C" w:rsidP="00340651">
            <w:pPr>
              <w:ind w:firstLine="720"/>
              <w:jc w:val="both"/>
              <w:rPr>
                <w:rFonts w:ascii="Times New Roman" w:hAnsi="Times New Roman"/>
                <w:szCs w:val="24"/>
              </w:rPr>
            </w:pPr>
            <w:r w:rsidRPr="00C1333E">
              <w:rPr>
                <w:rFonts w:ascii="Times New Roman" w:hAnsi="Times New Roman"/>
                <w:szCs w:val="24"/>
              </w:rPr>
              <w:t>Iki 1 m.</w:t>
            </w:r>
          </w:p>
        </w:tc>
      </w:tr>
      <w:tr w:rsidR="00080A8C" w:rsidRPr="00C1333E" w14:paraId="0EA4D542" w14:textId="77777777" w:rsidTr="00340651">
        <w:tc>
          <w:tcPr>
            <w:tcW w:w="1271" w:type="dxa"/>
          </w:tcPr>
          <w:p w14:paraId="12BE2DF7"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w:t>
            </w:r>
          </w:p>
        </w:tc>
        <w:tc>
          <w:tcPr>
            <w:tcW w:w="8647" w:type="dxa"/>
          </w:tcPr>
          <w:p w14:paraId="24F60EDC"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Nuo 1 m. iki 3 m.</w:t>
            </w:r>
          </w:p>
        </w:tc>
      </w:tr>
      <w:tr w:rsidR="00080A8C" w:rsidRPr="00C1333E" w14:paraId="6F8DB853" w14:textId="77777777" w:rsidTr="00340651">
        <w:tc>
          <w:tcPr>
            <w:tcW w:w="1271" w:type="dxa"/>
          </w:tcPr>
          <w:p w14:paraId="6495F574"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III</w:t>
            </w:r>
          </w:p>
        </w:tc>
        <w:tc>
          <w:tcPr>
            <w:tcW w:w="8647" w:type="dxa"/>
          </w:tcPr>
          <w:p w14:paraId="67F650FC"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Nuo 3 m. iki 6 m.</w:t>
            </w:r>
          </w:p>
        </w:tc>
      </w:tr>
      <w:tr w:rsidR="00080A8C" w:rsidRPr="00C1333E" w14:paraId="2185B424" w14:textId="77777777" w:rsidTr="00340651">
        <w:tc>
          <w:tcPr>
            <w:tcW w:w="1271" w:type="dxa"/>
          </w:tcPr>
          <w:p w14:paraId="2AE52DC2"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IV</w:t>
            </w:r>
          </w:p>
        </w:tc>
        <w:tc>
          <w:tcPr>
            <w:tcW w:w="8647" w:type="dxa"/>
          </w:tcPr>
          <w:p w14:paraId="35192AA4"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Nuo 6 m. ir daugiau</w:t>
            </w:r>
          </w:p>
        </w:tc>
      </w:tr>
    </w:tbl>
    <w:p w14:paraId="215C8566" w14:textId="77777777" w:rsidR="00080A8C" w:rsidRPr="00C1333E" w:rsidRDefault="00080A8C" w:rsidP="00080A8C">
      <w:pPr>
        <w:ind w:firstLine="720"/>
        <w:jc w:val="both"/>
        <w:rPr>
          <w:rFonts w:ascii="Times New Roman" w:hAnsi="Times New Roman"/>
          <w:szCs w:val="24"/>
        </w:rPr>
      </w:pPr>
    </w:p>
    <w:p w14:paraId="757655FF" w14:textId="77777777" w:rsidR="00080A8C" w:rsidRPr="00C1333E" w:rsidRDefault="00080A8C" w:rsidP="00080A8C">
      <w:pPr>
        <w:jc w:val="center"/>
        <w:rPr>
          <w:rFonts w:ascii="Times New Roman" w:hAnsi="Times New Roman"/>
          <w:szCs w:val="24"/>
        </w:rPr>
      </w:pPr>
      <w:r w:rsidRPr="00C1333E">
        <w:rPr>
          <w:rFonts w:ascii="Times New Roman" w:hAnsi="Times New Roman"/>
          <w:szCs w:val="24"/>
        </w:rPr>
        <w:t>_____________</w:t>
      </w:r>
    </w:p>
    <w:p w14:paraId="57CDFD77" w14:textId="77777777" w:rsidR="00080A8C" w:rsidRDefault="00080A8C" w:rsidP="00080A8C">
      <w:pPr>
        <w:ind w:left="5103" w:right="49"/>
        <w:rPr>
          <w:rFonts w:ascii="Times New Roman" w:hAnsi="Times New Roman"/>
        </w:rPr>
      </w:pPr>
    </w:p>
    <w:p w14:paraId="14819261" w14:textId="77777777" w:rsidR="00080A8C" w:rsidRDefault="00080A8C" w:rsidP="00080A8C">
      <w:pPr>
        <w:ind w:left="5103" w:right="49"/>
        <w:rPr>
          <w:rFonts w:ascii="Times New Roman" w:hAnsi="Times New Roman"/>
        </w:rPr>
      </w:pPr>
    </w:p>
    <w:p w14:paraId="49D9460A" w14:textId="77777777" w:rsidR="00080A8C" w:rsidRDefault="00080A8C" w:rsidP="00080A8C">
      <w:pPr>
        <w:ind w:left="5103" w:right="49"/>
        <w:rPr>
          <w:rFonts w:ascii="Times New Roman" w:hAnsi="Times New Roman"/>
        </w:rPr>
      </w:pPr>
    </w:p>
    <w:p w14:paraId="2F60CD51" w14:textId="77777777" w:rsidR="00080A8C" w:rsidRDefault="00080A8C" w:rsidP="00080A8C">
      <w:pPr>
        <w:ind w:left="5103" w:right="49"/>
        <w:rPr>
          <w:rFonts w:ascii="Times New Roman" w:hAnsi="Times New Roman"/>
        </w:rPr>
      </w:pPr>
    </w:p>
    <w:p w14:paraId="2FB1748B" w14:textId="77777777" w:rsidR="00080A8C" w:rsidRDefault="00080A8C" w:rsidP="00080A8C">
      <w:pPr>
        <w:ind w:left="5103" w:right="49"/>
        <w:rPr>
          <w:rFonts w:ascii="Times New Roman" w:hAnsi="Times New Roman"/>
        </w:rPr>
      </w:pPr>
    </w:p>
    <w:p w14:paraId="45D0C359" w14:textId="77777777" w:rsidR="00080A8C" w:rsidRDefault="00080A8C" w:rsidP="00080A8C">
      <w:pPr>
        <w:ind w:left="5103" w:right="49"/>
        <w:rPr>
          <w:rFonts w:ascii="Times New Roman" w:hAnsi="Times New Roman"/>
        </w:rPr>
      </w:pPr>
    </w:p>
    <w:p w14:paraId="74E318C7" w14:textId="77777777" w:rsidR="00080A8C" w:rsidRDefault="00080A8C" w:rsidP="00080A8C">
      <w:pPr>
        <w:ind w:left="5103" w:right="49"/>
        <w:rPr>
          <w:rFonts w:ascii="Times New Roman" w:hAnsi="Times New Roman"/>
        </w:rPr>
      </w:pPr>
    </w:p>
    <w:p w14:paraId="473A7644" w14:textId="77777777" w:rsidR="00080A8C" w:rsidRDefault="00080A8C" w:rsidP="00080A8C">
      <w:pPr>
        <w:ind w:left="5103" w:right="49"/>
        <w:rPr>
          <w:rFonts w:ascii="Times New Roman" w:hAnsi="Times New Roman"/>
        </w:rPr>
      </w:pPr>
    </w:p>
    <w:sectPr w:rsidR="00080A8C" w:rsidSect="00CD0050">
      <w:headerReference w:type="default" r:id="rId7"/>
      <w:pgSz w:w="12240" w:h="15840"/>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093C1" w14:textId="77777777" w:rsidR="00A11B20" w:rsidRDefault="00A11B20">
      <w:r>
        <w:separator/>
      </w:r>
    </w:p>
  </w:endnote>
  <w:endnote w:type="continuationSeparator" w:id="0">
    <w:p w14:paraId="590E6697" w14:textId="77777777" w:rsidR="00A11B20" w:rsidRDefault="00A11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orbel">
    <w:panose1 w:val="020B0503020204020204"/>
    <w:charset w:val="00"/>
    <w:family w:val="swiss"/>
    <w:pitch w:val="variable"/>
    <w:sig w:usb0="A00002EF" w:usb1="4000A44B" w:usb2="00000000" w:usb3="00000000" w:csb0="0000019F" w:csb1="00000000"/>
  </w:font>
  <w:font w:name="ADLaM Display">
    <w:altName w:val="Cambria Math"/>
    <w:charset w:val="00"/>
    <w:family w:val="auto"/>
    <w:pitch w:val="variable"/>
    <w:sig w:usb0="00000003" w:usb1="4200004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Extra Light">
    <w:charset w:val="00"/>
    <w:family w:val="swiss"/>
    <w:pitch w:val="variable"/>
    <w:sig w:usb0="80000003" w:usb1="00000000" w:usb2="00000000" w:usb3="00000000" w:csb0="00000001" w:csb1="00000000"/>
  </w:font>
  <w:font w:name="TimesLT">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B4BD2" w14:textId="77777777" w:rsidR="00A11B20" w:rsidRDefault="00A11B20">
      <w:r>
        <w:separator/>
      </w:r>
    </w:p>
  </w:footnote>
  <w:footnote w:type="continuationSeparator" w:id="0">
    <w:p w14:paraId="6B0676FA" w14:textId="77777777" w:rsidR="00A11B20" w:rsidRDefault="00A11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18151"/>
      <w:docPartObj>
        <w:docPartGallery w:val="Page Numbers (Top of Page)"/>
        <w:docPartUnique/>
      </w:docPartObj>
    </w:sdtPr>
    <w:sdtEndPr/>
    <w:sdtContent>
      <w:p w14:paraId="603068E1" w14:textId="77777777" w:rsidR="00CD0050" w:rsidRDefault="00363F7D">
        <w:pPr>
          <w:pStyle w:val="Antrats"/>
          <w:jc w:val="center"/>
        </w:pPr>
        <w:r>
          <w:fldChar w:fldCharType="begin"/>
        </w:r>
        <w:r>
          <w:instrText>PAGE   \* MERGEFORMAT</w:instrText>
        </w:r>
        <w:r>
          <w:fldChar w:fldCharType="separate"/>
        </w:r>
        <w:r>
          <w:t>2</w:t>
        </w:r>
        <w:r>
          <w:fldChar w:fldCharType="end"/>
        </w:r>
      </w:p>
    </w:sdtContent>
  </w:sdt>
  <w:p w14:paraId="3C3475D3" w14:textId="77777777" w:rsidR="00CD0050" w:rsidRDefault="00A11B2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E6D"/>
    <w:multiLevelType w:val="multilevel"/>
    <w:tmpl w:val="7960FD7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BEF11EF"/>
    <w:multiLevelType w:val="multilevel"/>
    <w:tmpl w:val="73B2E5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F7162F"/>
    <w:multiLevelType w:val="hybridMultilevel"/>
    <w:tmpl w:val="02ACD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A11C1D"/>
    <w:multiLevelType w:val="hybridMultilevel"/>
    <w:tmpl w:val="529225DA"/>
    <w:lvl w:ilvl="0" w:tplc="98EE66D0">
      <w:start w:val="1"/>
      <w:numFmt w:val="bullet"/>
      <w:lvlText w:val="•"/>
      <w:lvlJc w:val="left"/>
      <w:pPr>
        <w:tabs>
          <w:tab w:val="num" w:pos="720"/>
        </w:tabs>
        <w:ind w:left="720" w:hanging="360"/>
      </w:pPr>
      <w:rPr>
        <w:rFonts w:ascii="Corbel" w:hAnsi="Corbel" w:hint="default"/>
      </w:rPr>
    </w:lvl>
    <w:lvl w:ilvl="1" w:tplc="D97049E0" w:tentative="1">
      <w:start w:val="1"/>
      <w:numFmt w:val="bullet"/>
      <w:lvlText w:val="•"/>
      <w:lvlJc w:val="left"/>
      <w:pPr>
        <w:tabs>
          <w:tab w:val="num" w:pos="1440"/>
        </w:tabs>
        <w:ind w:left="1440" w:hanging="360"/>
      </w:pPr>
      <w:rPr>
        <w:rFonts w:ascii="Corbel" w:hAnsi="Corbel" w:hint="default"/>
      </w:rPr>
    </w:lvl>
    <w:lvl w:ilvl="2" w:tplc="82A09856" w:tentative="1">
      <w:start w:val="1"/>
      <w:numFmt w:val="bullet"/>
      <w:lvlText w:val="•"/>
      <w:lvlJc w:val="left"/>
      <w:pPr>
        <w:tabs>
          <w:tab w:val="num" w:pos="2160"/>
        </w:tabs>
        <w:ind w:left="2160" w:hanging="360"/>
      </w:pPr>
      <w:rPr>
        <w:rFonts w:ascii="Corbel" w:hAnsi="Corbel" w:hint="default"/>
      </w:rPr>
    </w:lvl>
    <w:lvl w:ilvl="3" w:tplc="AD8E970E" w:tentative="1">
      <w:start w:val="1"/>
      <w:numFmt w:val="bullet"/>
      <w:lvlText w:val="•"/>
      <w:lvlJc w:val="left"/>
      <w:pPr>
        <w:tabs>
          <w:tab w:val="num" w:pos="2880"/>
        </w:tabs>
        <w:ind w:left="2880" w:hanging="360"/>
      </w:pPr>
      <w:rPr>
        <w:rFonts w:ascii="Corbel" w:hAnsi="Corbel" w:hint="default"/>
      </w:rPr>
    </w:lvl>
    <w:lvl w:ilvl="4" w:tplc="9CA630B0" w:tentative="1">
      <w:start w:val="1"/>
      <w:numFmt w:val="bullet"/>
      <w:lvlText w:val="•"/>
      <w:lvlJc w:val="left"/>
      <w:pPr>
        <w:tabs>
          <w:tab w:val="num" w:pos="3600"/>
        </w:tabs>
        <w:ind w:left="3600" w:hanging="360"/>
      </w:pPr>
      <w:rPr>
        <w:rFonts w:ascii="Corbel" w:hAnsi="Corbel" w:hint="default"/>
      </w:rPr>
    </w:lvl>
    <w:lvl w:ilvl="5" w:tplc="321E331C" w:tentative="1">
      <w:start w:val="1"/>
      <w:numFmt w:val="bullet"/>
      <w:lvlText w:val="•"/>
      <w:lvlJc w:val="left"/>
      <w:pPr>
        <w:tabs>
          <w:tab w:val="num" w:pos="4320"/>
        </w:tabs>
        <w:ind w:left="4320" w:hanging="360"/>
      </w:pPr>
      <w:rPr>
        <w:rFonts w:ascii="Corbel" w:hAnsi="Corbel" w:hint="default"/>
      </w:rPr>
    </w:lvl>
    <w:lvl w:ilvl="6" w:tplc="0E5C26A0" w:tentative="1">
      <w:start w:val="1"/>
      <w:numFmt w:val="bullet"/>
      <w:lvlText w:val="•"/>
      <w:lvlJc w:val="left"/>
      <w:pPr>
        <w:tabs>
          <w:tab w:val="num" w:pos="5040"/>
        </w:tabs>
        <w:ind w:left="5040" w:hanging="360"/>
      </w:pPr>
      <w:rPr>
        <w:rFonts w:ascii="Corbel" w:hAnsi="Corbel" w:hint="default"/>
      </w:rPr>
    </w:lvl>
    <w:lvl w:ilvl="7" w:tplc="4A6206AE" w:tentative="1">
      <w:start w:val="1"/>
      <w:numFmt w:val="bullet"/>
      <w:lvlText w:val="•"/>
      <w:lvlJc w:val="left"/>
      <w:pPr>
        <w:tabs>
          <w:tab w:val="num" w:pos="5760"/>
        </w:tabs>
        <w:ind w:left="5760" w:hanging="360"/>
      </w:pPr>
      <w:rPr>
        <w:rFonts w:ascii="Corbel" w:hAnsi="Corbel" w:hint="default"/>
      </w:rPr>
    </w:lvl>
    <w:lvl w:ilvl="8" w:tplc="995AB8DC" w:tentative="1">
      <w:start w:val="1"/>
      <w:numFmt w:val="bullet"/>
      <w:lvlText w:val="•"/>
      <w:lvlJc w:val="left"/>
      <w:pPr>
        <w:tabs>
          <w:tab w:val="num" w:pos="6480"/>
        </w:tabs>
        <w:ind w:left="6480" w:hanging="360"/>
      </w:pPr>
      <w:rPr>
        <w:rFonts w:ascii="Corbel" w:hAnsi="Corbel" w:hint="default"/>
      </w:rPr>
    </w:lvl>
  </w:abstractNum>
  <w:abstractNum w:abstractNumId="4" w15:restartNumberingAfterBreak="0">
    <w:nsid w:val="23A65CD1"/>
    <w:multiLevelType w:val="hybridMultilevel"/>
    <w:tmpl w:val="063A46E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4982470"/>
    <w:multiLevelType w:val="hybridMultilevel"/>
    <w:tmpl w:val="3D44C572"/>
    <w:lvl w:ilvl="0" w:tplc="3654B9E8">
      <w:start w:val="1"/>
      <w:numFmt w:val="bullet"/>
      <w:lvlText w:val="•"/>
      <w:lvlJc w:val="left"/>
      <w:pPr>
        <w:tabs>
          <w:tab w:val="num" w:pos="720"/>
        </w:tabs>
        <w:ind w:left="720" w:hanging="360"/>
      </w:pPr>
      <w:rPr>
        <w:rFonts w:ascii="ADLaM Display" w:hAnsi="ADLaM Display" w:hint="default"/>
      </w:rPr>
    </w:lvl>
    <w:lvl w:ilvl="1" w:tplc="7EF01F26" w:tentative="1">
      <w:start w:val="1"/>
      <w:numFmt w:val="bullet"/>
      <w:lvlText w:val="•"/>
      <w:lvlJc w:val="left"/>
      <w:pPr>
        <w:tabs>
          <w:tab w:val="num" w:pos="1440"/>
        </w:tabs>
        <w:ind w:left="1440" w:hanging="360"/>
      </w:pPr>
      <w:rPr>
        <w:rFonts w:ascii="ADLaM Display" w:hAnsi="ADLaM Display" w:hint="default"/>
      </w:rPr>
    </w:lvl>
    <w:lvl w:ilvl="2" w:tplc="697E90A8" w:tentative="1">
      <w:start w:val="1"/>
      <w:numFmt w:val="bullet"/>
      <w:lvlText w:val="•"/>
      <w:lvlJc w:val="left"/>
      <w:pPr>
        <w:tabs>
          <w:tab w:val="num" w:pos="2160"/>
        </w:tabs>
        <w:ind w:left="2160" w:hanging="360"/>
      </w:pPr>
      <w:rPr>
        <w:rFonts w:ascii="ADLaM Display" w:hAnsi="ADLaM Display" w:hint="default"/>
      </w:rPr>
    </w:lvl>
    <w:lvl w:ilvl="3" w:tplc="287A41D4" w:tentative="1">
      <w:start w:val="1"/>
      <w:numFmt w:val="bullet"/>
      <w:lvlText w:val="•"/>
      <w:lvlJc w:val="left"/>
      <w:pPr>
        <w:tabs>
          <w:tab w:val="num" w:pos="2880"/>
        </w:tabs>
        <w:ind w:left="2880" w:hanging="360"/>
      </w:pPr>
      <w:rPr>
        <w:rFonts w:ascii="ADLaM Display" w:hAnsi="ADLaM Display" w:hint="default"/>
      </w:rPr>
    </w:lvl>
    <w:lvl w:ilvl="4" w:tplc="B130EAA8" w:tentative="1">
      <w:start w:val="1"/>
      <w:numFmt w:val="bullet"/>
      <w:lvlText w:val="•"/>
      <w:lvlJc w:val="left"/>
      <w:pPr>
        <w:tabs>
          <w:tab w:val="num" w:pos="3600"/>
        </w:tabs>
        <w:ind w:left="3600" w:hanging="360"/>
      </w:pPr>
      <w:rPr>
        <w:rFonts w:ascii="ADLaM Display" w:hAnsi="ADLaM Display" w:hint="default"/>
      </w:rPr>
    </w:lvl>
    <w:lvl w:ilvl="5" w:tplc="AC34C386" w:tentative="1">
      <w:start w:val="1"/>
      <w:numFmt w:val="bullet"/>
      <w:lvlText w:val="•"/>
      <w:lvlJc w:val="left"/>
      <w:pPr>
        <w:tabs>
          <w:tab w:val="num" w:pos="4320"/>
        </w:tabs>
        <w:ind w:left="4320" w:hanging="360"/>
      </w:pPr>
      <w:rPr>
        <w:rFonts w:ascii="ADLaM Display" w:hAnsi="ADLaM Display" w:hint="default"/>
      </w:rPr>
    </w:lvl>
    <w:lvl w:ilvl="6" w:tplc="A022B9FE" w:tentative="1">
      <w:start w:val="1"/>
      <w:numFmt w:val="bullet"/>
      <w:lvlText w:val="•"/>
      <w:lvlJc w:val="left"/>
      <w:pPr>
        <w:tabs>
          <w:tab w:val="num" w:pos="5040"/>
        </w:tabs>
        <w:ind w:left="5040" w:hanging="360"/>
      </w:pPr>
      <w:rPr>
        <w:rFonts w:ascii="ADLaM Display" w:hAnsi="ADLaM Display" w:hint="default"/>
      </w:rPr>
    </w:lvl>
    <w:lvl w:ilvl="7" w:tplc="EFB0E398" w:tentative="1">
      <w:start w:val="1"/>
      <w:numFmt w:val="bullet"/>
      <w:lvlText w:val="•"/>
      <w:lvlJc w:val="left"/>
      <w:pPr>
        <w:tabs>
          <w:tab w:val="num" w:pos="5760"/>
        </w:tabs>
        <w:ind w:left="5760" w:hanging="360"/>
      </w:pPr>
      <w:rPr>
        <w:rFonts w:ascii="ADLaM Display" w:hAnsi="ADLaM Display" w:hint="default"/>
      </w:rPr>
    </w:lvl>
    <w:lvl w:ilvl="8" w:tplc="C9AC4EA6" w:tentative="1">
      <w:start w:val="1"/>
      <w:numFmt w:val="bullet"/>
      <w:lvlText w:val="•"/>
      <w:lvlJc w:val="left"/>
      <w:pPr>
        <w:tabs>
          <w:tab w:val="num" w:pos="6480"/>
        </w:tabs>
        <w:ind w:left="6480" w:hanging="360"/>
      </w:pPr>
      <w:rPr>
        <w:rFonts w:ascii="ADLaM Display" w:hAnsi="ADLaM Display" w:hint="default"/>
      </w:rPr>
    </w:lvl>
  </w:abstractNum>
  <w:abstractNum w:abstractNumId="6" w15:restartNumberingAfterBreak="0">
    <w:nsid w:val="2CAC057E"/>
    <w:multiLevelType w:val="hybridMultilevel"/>
    <w:tmpl w:val="6DC0F4D0"/>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C13540A"/>
    <w:multiLevelType w:val="multilevel"/>
    <w:tmpl w:val="8B92DC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CE2E8B"/>
    <w:multiLevelType w:val="hybridMultilevel"/>
    <w:tmpl w:val="821CE27E"/>
    <w:lvl w:ilvl="0" w:tplc="850C7E72">
      <w:start w:val="1"/>
      <w:numFmt w:val="bullet"/>
      <w:lvlText w:val="•"/>
      <w:lvlJc w:val="left"/>
      <w:pPr>
        <w:tabs>
          <w:tab w:val="num" w:pos="720"/>
        </w:tabs>
        <w:ind w:left="720" w:hanging="360"/>
      </w:pPr>
      <w:rPr>
        <w:rFonts w:ascii="Corbel" w:hAnsi="Corbel" w:hint="default"/>
      </w:rPr>
    </w:lvl>
    <w:lvl w:ilvl="1" w:tplc="50D4459A" w:tentative="1">
      <w:start w:val="1"/>
      <w:numFmt w:val="bullet"/>
      <w:lvlText w:val="•"/>
      <w:lvlJc w:val="left"/>
      <w:pPr>
        <w:tabs>
          <w:tab w:val="num" w:pos="1440"/>
        </w:tabs>
        <w:ind w:left="1440" w:hanging="360"/>
      </w:pPr>
      <w:rPr>
        <w:rFonts w:ascii="Corbel" w:hAnsi="Corbel" w:hint="default"/>
      </w:rPr>
    </w:lvl>
    <w:lvl w:ilvl="2" w:tplc="7E0AB72A" w:tentative="1">
      <w:start w:val="1"/>
      <w:numFmt w:val="bullet"/>
      <w:lvlText w:val="•"/>
      <w:lvlJc w:val="left"/>
      <w:pPr>
        <w:tabs>
          <w:tab w:val="num" w:pos="2160"/>
        </w:tabs>
        <w:ind w:left="2160" w:hanging="360"/>
      </w:pPr>
      <w:rPr>
        <w:rFonts w:ascii="Corbel" w:hAnsi="Corbel" w:hint="default"/>
      </w:rPr>
    </w:lvl>
    <w:lvl w:ilvl="3" w:tplc="42C61FBA" w:tentative="1">
      <w:start w:val="1"/>
      <w:numFmt w:val="bullet"/>
      <w:lvlText w:val="•"/>
      <w:lvlJc w:val="left"/>
      <w:pPr>
        <w:tabs>
          <w:tab w:val="num" w:pos="2880"/>
        </w:tabs>
        <w:ind w:left="2880" w:hanging="360"/>
      </w:pPr>
      <w:rPr>
        <w:rFonts w:ascii="Corbel" w:hAnsi="Corbel" w:hint="default"/>
      </w:rPr>
    </w:lvl>
    <w:lvl w:ilvl="4" w:tplc="97840EBC" w:tentative="1">
      <w:start w:val="1"/>
      <w:numFmt w:val="bullet"/>
      <w:lvlText w:val="•"/>
      <w:lvlJc w:val="left"/>
      <w:pPr>
        <w:tabs>
          <w:tab w:val="num" w:pos="3600"/>
        </w:tabs>
        <w:ind w:left="3600" w:hanging="360"/>
      </w:pPr>
      <w:rPr>
        <w:rFonts w:ascii="Corbel" w:hAnsi="Corbel" w:hint="default"/>
      </w:rPr>
    </w:lvl>
    <w:lvl w:ilvl="5" w:tplc="9516D53C" w:tentative="1">
      <w:start w:val="1"/>
      <w:numFmt w:val="bullet"/>
      <w:lvlText w:val="•"/>
      <w:lvlJc w:val="left"/>
      <w:pPr>
        <w:tabs>
          <w:tab w:val="num" w:pos="4320"/>
        </w:tabs>
        <w:ind w:left="4320" w:hanging="360"/>
      </w:pPr>
      <w:rPr>
        <w:rFonts w:ascii="Corbel" w:hAnsi="Corbel" w:hint="default"/>
      </w:rPr>
    </w:lvl>
    <w:lvl w:ilvl="6" w:tplc="F52C560A" w:tentative="1">
      <w:start w:val="1"/>
      <w:numFmt w:val="bullet"/>
      <w:lvlText w:val="•"/>
      <w:lvlJc w:val="left"/>
      <w:pPr>
        <w:tabs>
          <w:tab w:val="num" w:pos="5040"/>
        </w:tabs>
        <w:ind w:left="5040" w:hanging="360"/>
      </w:pPr>
      <w:rPr>
        <w:rFonts w:ascii="Corbel" w:hAnsi="Corbel" w:hint="default"/>
      </w:rPr>
    </w:lvl>
    <w:lvl w:ilvl="7" w:tplc="1AFED60C" w:tentative="1">
      <w:start w:val="1"/>
      <w:numFmt w:val="bullet"/>
      <w:lvlText w:val="•"/>
      <w:lvlJc w:val="left"/>
      <w:pPr>
        <w:tabs>
          <w:tab w:val="num" w:pos="5760"/>
        </w:tabs>
        <w:ind w:left="5760" w:hanging="360"/>
      </w:pPr>
      <w:rPr>
        <w:rFonts w:ascii="Corbel" w:hAnsi="Corbel" w:hint="default"/>
      </w:rPr>
    </w:lvl>
    <w:lvl w:ilvl="8" w:tplc="4BFEC05A" w:tentative="1">
      <w:start w:val="1"/>
      <w:numFmt w:val="bullet"/>
      <w:lvlText w:val="•"/>
      <w:lvlJc w:val="left"/>
      <w:pPr>
        <w:tabs>
          <w:tab w:val="num" w:pos="6480"/>
        </w:tabs>
        <w:ind w:left="6480" w:hanging="360"/>
      </w:pPr>
      <w:rPr>
        <w:rFonts w:ascii="Corbel" w:hAnsi="Corbel" w:hint="default"/>
      </w:rPr>
    </w:lvl>
  </w:abstractNum>
  <w:abstractNum w:abstractNumId="9" w15:restartNumberingAfterBreak="0">
    <w:nsid w:val="43961587"/>
    <w:multiLevelType w:val="hybridMultilevel"/>
    <w:tmpl w:val="3EEA0396"/>
    <w:lvl w:ilvl="0" w:tplc="57EE9BF2">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4D43413"/>
    <w:multiLevelType w:val="hybridMultilevel"/>
    <w:tmpl w:val="E23C94DC"/>
    <w:lvl w:ilvl="0" w:tplc="41049C2A">
      <w:start w:val="1"/>
      <w:numFmt w:val="bullet"/>
      <w:lvlText w:val="•"/>
      <w:lvlJc w:val="left"/>
      <w:pPr>
        <w:tabs>
          <w:tab w:val="num" w:pos="720"/>
        </w:tabs>
        <w:ind w:left="720" w:hanging="360"/>
      </w:pPr>
      <w:rPr>
        <w:rFonts w:ascii="Corbel" w:hAnsi="Corbel" w:hint="default"/>
      </w:rPr>
    </w:lvl>
    <w:lvl w:ilvl="1" w:tplc="A0AC63CE" w:tentative="1">
      <w:start w:val="1"/>
      <w:numFmt w:val="bullet"/>
      <w:lvlText w:val="•"/>
      <w:lvlJc w:val="left"/>
      <w:pPr>
        <w:tabs>
          <w:tab w:val="num" w:pos="1440"/>
        </w:tabs>
        <w:ind w:left="1440" w:hanging="360"/>
      </w:pPr>
      <w:rPr>
        <w:rFonts w:ascii="Corbel" w:hAnsi="Corbel" w:hint="default"/>
      </w:rPr>
    </w:lvl>
    <w:lvl w:ilvl="2" w:tplc="37A87786" w:tentative="1">
      <w:start w:val="1"/>
      <w:numFmt w:val="bullet"/>
      <w:lvlText w:val="•"/>
      <w:lvlJc w:val="left"/>
      <w:pPr>
        <w:tabs>
          <w:tab w:val="num" w:pos="2160"/>
        </w:tabs>
        <w:ind w:left="2160" w:hanging="360"/>
      </w:pPr>
      <w:rPr>
        <w:rFonts w:ascii="Corbel" w:hAnsi="Corbel" w:hint="default"/>
      </w:rPr>
    </w:lvl>
    <w:lvl w:ilvl="3" w:tplc="EF040CDC" w:tentative="1">
      <w:start w:val="1"/>
      <w:numFmt w:val="bullet"/>
      <w:lvlText w:val="•"/>
      <w:lvlJc w:val="left"/>
      <w:pPr>
        <w:tabs>
          <w:tab w:val="num" w:pos="2880"/>
        </w:tabs>
        <w:ind w:left="2880" w:hanging="360"/>
      </w:pPr>
      <w:rPr>
        <w:rFonts w:ascii="Corbel" w:hAnsi="Corbel" w:hint="default"/>
      </w:rPr>
    </w:lvl>
    <w:lvl w:ilvl="4" w:tplc="C882A346" w:tentative="1">
      <w:start w:val="1"/>
      <w:numFmt w:val="bullet"/>
      <w:lvlText w:val="•"/>
      <w:lvlJc w:val="left"/>
      <w:pPr>
        <w:tabs>
          <w:tab w:val="num" w:pos="3600"/>
        </w:tabs>
        <w:ind w:left="3600" w:hanging="360"/>
      </w:pPr>
      <w:rPr>
        <w:rFonts w:ascii="Corbel" w:hAnsi="Corbel" w:hint="default"/>
      </w:rPr>
    </w:lvl>
    <w:lvl w:ilvl="5" w:tplc="328ED390" w:tentative="1">
      <w:start w:val="1"/>
      <w:numFmt w:val="bullet"/>
      <w:lvlText w:val="•"/>
      <w:lvlJc w:val="left"/>
      <w:pPr>
        <w:tabs>
          <w:tab w:val="num" w:pos="4320"/>
        </w:tabs>
        <w:ind w:left="4320" w:hanging="360"/>
      </w:pPr>
      <w:rPr>
        <w:rFonts w:ascii="Corbel" w:hAnsi="Corbel" w:hint="default"/>
      </w:rPr>
    </w:lvl>
    <w:lvl w:ilvl="6" w:tplc="B85EA6D0" w:tentative="1">
      <w:start w:val="1"/>
      <w:numFmt w:val="bullet"/>
      <w:lvlText w:val="•"/>
      <w:lvlJc w:val="left"/>
      <w:pPr>
        <w:tabs>
          <w:tab w:val="num" w:pos="5040"/>
        </w:tabs>
        <w:ind w:left="5040" w:hanging="360"/>
      </w:pPr>
      <w:rPr>
        <w:rFonts w:ascii="Corbel" w:hAnsi="Corbel" w:hint="default"/>
      </w:rPr>
    </w:lvl>
    <w:lvl w:ilvl="7" w:tplc="0AACB9F4" w:tentative="1">
      <w:start w:val="1"/>
      <w:numFmt w:val="bullet"/>
      <w:lvlText w:val="•"/>
      <w:lvlJc w:val="left"/>
      <w:pPr>
        <w:tabs>
          <w:tab w:val="num" w:pos="5760"/>
        </w:tabs>
        <w:ind w:left="5760" w:hanging="360"/>
      </w:pPr>
      <w:rPr>
        <w:rFonts w:ascii="Corbel" w:hAnsi="Corbel" w:hint="default"/>
      </w:rPr>
    </w:lvl>
    <w:lvl w:ilvl="8" w:tplc="789C7CD0" w:tentative="1">
      <w:start w:val="1"/>
      <w:numFmt w:val="bullet"/>
      <w:lvlText w:val="•"/>
      <w:lvlJc w:val="left"/>
      <w:pPr>
        <w:tabs>
          <w:tab w:val="num" w:pos="6480"/>
        </w:tabs>
        <w:ind w:left="6480" w:hanging="360"/>
      </w:pPr>
      <w:rPr>
        <w:rFonts w:ascii="Corbel" w:hAnsi="Corbel" w:hint="default"/>
      </w:rPr>
    </w:lvl>
  </w:abstractNum>
  <w:abstractNum w:abstractNumId="11" w15:restartNumberingAfterBreak="0">
    <w:nsid w:val="45E10B39"/>
    <w:multiLevelType w:val="hybridMultilevel"/>
    <w:tmpl w:val="5114FA32"/>
    <w:lvl w:ilvl="0" w:tplc="02D29252">
      <w:start w:val="1"/>
      <w:numFmt w:val="bullet"/>
      <w:lvlText w:val="•"/>
      <w:lvlJc w:val="left"/>
      <w:pPr>
        <w:tabs>
          <w:tab w:val="num" w:pos="720"/>
        </w:tabs>
        <w:ind w:left="720" w:hanging="360"/>
      </w:pPr>
      <w:rPr>
        <w:rFonts w:ascii="ADLaM Display" w:hAnsi="ADLaM Display" w:hint="default"/>
      </w:rPr>
    </w:lvl>
    <w:lvl w:ilvl="1" w:tplc="B9F45142" w:tentative="1">
      <w:start w:val="1"/>
      <w:numFmt w:val="bullet"/>
      <w:lvlText w:val="•"/>
      <w:lvlJc w:val="left"/>
      <w:pPr>
        <w:tabs>
          <w:tab w:val="num" w:pos="1440"/>
        </w:tabs>
        <w:ind w:left="1440" w:hanging="360"/>
      </w:pPr>
      <w:rPr>
        <w:rFonts w:ascii="ADLaM Display" w:hAnsi="ADLaM Display" w:hint="default"/>
      </w:rPr>
    </w:lvl>
    <w:lvl w:ilvl="2" w:tplc="D6868BA6" w:tentative="1">
      <w:start w:val="1"/>
      <w:numFmt w:val="bullet"/>
      <w:lvlText w:val="•"/>
      <w:lvlJc w:val="left"/>
      <w:pPr>
        <w:tabs>
          <w:tab w:val="num" w:pos="2160"/>
        </w:tabs>
        <w:ind w:left="2160" w:hanging="360"/>
      </w:pPr>
      <w:rPr>
        <w:rFonts w:ascii="ADLaM Display" w:hAnsi="ADLaM Display" w:hint="default"/>
      </w:rPr>
    </w:lvl>
    <w:lvl w:ilvl="3" w:tplc="D0AAB37C" w:tentative="1">
      <w:start w:val="1"/>
      <w:numFmt w:val="bullet"/>
      <w:lvlText w:val="•"/>
      <w:lvlJc w:val="left"/>
      <w:pPr>
        <w:tabs>
          <w:tab w:val="num" w:pos="2880"/>
        </w:tabs>
        <w:ind w:left="2880" w:hanging="360"/>
      </w:pPr>
      <w:rPr>
        <w:rFonts w:ascii="ADLaM Display" w:hAnsi="ADLaM Display" w:hint="default"/>
      </w:rPr>
    </w:lvl>
    <w:lvl w:ilvl="4" w:tplc="12629AD4" w:tentative="1">
      <w:start w:val="1"/>
      <w:numFmt w:val="bullet"/>
      <w:lvlText w:val="•"/>
      <w:lvlJc w:val="left"/>
      <w:pPr>
        <w:tabs>
          <w:tab w:val="num" w:pos="3600"/>
        </w:tabs>
        <w:ind w:left="3600" w:hanging="360"/>
      </w:pPr>
      <w:rPr>
        <w:rFonts w:ascii="ADLaM Display" w:hAnsi="ADLaM Display" w:hint="default"/>
      </w:rPr>
    </w:lvl>
    <w:lvl w:ilvl="5" w:tplc="275C5EF4" w:tentative="1">
      <w:start w:val="1"/>
      <w:numFmt w:val="bullet"/>
      <w:lvlText w:val="•"/>
      <w:lvlJc w:val="left"/>
      <w:pPr>
        <w:tabs>
          <w:tab w:val="num" w:pos="4320"/>
        </w:tabs>
        <w:ind w:left="4320" w:hanging="360"/>
      </w:pPr>
      <w:rPr>
        <w:rFonts w:ascii="ADLaM Display" w:hAnsi="ADLaM Display" w:hint="default"/>
      </w:rPr>
    </w:lvl>
    <w:lvl w:ilvl="6" w:tplc="4410A5C0" w:tentative="1">
      <w:start w:val="1"/>
      <w:numFmt w:val="bullet"/>
      <w:lvlText w:val="•"/>
      <w:lvlJc w:val="left"/>
      <w:pPr>
        <w:tabs>
          <w:tab w:val="num" w:pos="5040"/>
        </w:tabs>
        <w:ind w:left="5040" w:hanging="360"/>
      </w:pPr>
      <w:rPr>
        <w:rFonts w:ascii="ADLaM Display" w:hAnsi="ADLaM Display" w:hint="default"/>
      </w:rPr>
    </w:lvl>
    <w:lvl w:ilvl="7" w:tplc="383494FE" w:tentative="1">
      <w:start w:val="1"/>
      <w:numFmt w:val="bullet"/>
      <w:lvlText w:val="•"/>
      <w:lvlJc w:val="left"/>
      <w:pPr>
        <w:tabs>
          <w:tab w:val="num" w:pos="5760"/>
        </w:tabs>
        <w:ind w:left="5760" w:hanging="360"/>
      </w:pPr>
      <w:rPr>
        <w:rFonts w:ascii="ADLaM Display" w:hAnsi="ADLaM Display" w:hint="default"/>
      </w:rPr>
    </w:lvl>
    <w:lvl w:ilvl="8" w:tplc="80608764" w:tentative="1">
      <w:start w:val="1"/>
      <w:numFmt w:val="bullet"/>
      <w:lvlText w:val="•"/>
      <w:lvlJc w:val="left"/>
      <w:pPr>
        <w:tabs>
          <w:tab w:val="num" w:pos="6480"/>
        </w:tabs>
        <w:ind w:left="6480" w:hanging="360"/>
      </w:pPr>
      <w:rPr>
        <w:rFonts w:ascii="ADLaM Display" w:hAnsi="ADLaM Display" w:hint="default"/>
      </w:rPr>
    </w:lvl>
  </w:abstractNum>
  <w:abstractNum w:abstractNumId="12" w15:restartNumberingAfterBreak="0">
    <w:nsid w:val="48D26E26"/>
    <w:multiLevelType w:val="hybridMultilevel"/>
    <w:tmpl w:val="650636FE"/>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93B1373"/>
    <w:multiLevelType w:val="hybridMultilevel"/>
    <w:tmpl w:val="B4B40120"/>
    <w:lvl w:ilvl="0" w:tplc="62DABEA0">
      <w:start w:val="1"/>
      <w:numFmt w:val="bullet"/>
      <w:lvlText w:val="•"/>
      <w:lvlJc w:val="left"/>
      <w:pPr>
        <w:tabs>
          <w:tab w:val="num" w:pos="720"/>
        </w:tabs>
        <w:ind w:left="720" w:hanging="360"/>
      </w:pPr>
      <w:rPr>
        <w:rFonts w:ascii="ADLaM Display" w:hAnsi="ADLaM Display" w:hint="default"/>
      </w:rPr>
    </w:lvl>
    <w:lvl w:ilvl="1" w:tplc="B4A0EF42" w:tentative="1">
      <w:start w:val="1"/>
      <w:numFmt w:val="bullet"/>
      <w:lvlText w:val="•"/>
      <w:lvlJc w:val="left"/>
      <w:pPr>
        <w:tabs>
          <w:tab w:val="num" w:pos="1440"/>
        </w:tabs>
        <w:ind w:left="1440" w:hanging="360"/>
      </w:pPr>
      <w:rPr>
        <w:rFonts w:ascii="ADLaM Display" w:hAnsi="ADLaM Display" w:hint="default"/>
      </w:rPr>
    </w:lvl>
    <w:lvl w:ilvl="2" w:tplc="69AC65AE" w:tentative="1">
      <w:start w:val="1"/>
      <w:numFmt w:val="bullet"/>
      <w:lvlText w:val="•"/>
      <w:lvlJc w:val="left"/>
      <w:pPr>
        <w:tabs>
          <w:tab w:val="num" w:pos="2160"/>
        </w:tabs>
        <w:ind w:left="2160" w:hanging="360"/>
      </w:pPr>
      <w:rPr>
        <w:rFonts w:ascii="ADLaM Display" w:hAnsi="ADLaM Display" w:hint="default"/>
      </w:rPr>
    </w:lvl>
    <w:lvl w:ilvl="3" w:tplc="199E02BC" w:tentative="1">
      <w:start w:val="1"/>
      <w:numFmt w:val="bullet"/>
      <w:lvlText w:val="•"/>
      <w:lvlJc w:val="left"/>
      <w:pPr>
        <w:tabs>
          <w:tab w:val="num" w:pos="2880"/>
        </w:tabs>
        <w:ind w:left="2880" w:hanging="360"/>
      </w:pPr>
      <w:rPr>
        <w:rFonts w:ascii="ADLaM Display" w:hAnsi="ADLaM Display" w:hint="default"/>
      </w:rPr>
    </w:lvl>
    <w:lvl w:ilvl="4" w:tplc="64D81CAE" w:tentative="1">
      <w:start w:val="1"/>
      <w:numFmt w:val="bullet"/>
      <w:lvlText w:val="•"/>
      <w:lvlJc w:val="left"/>
      <w:pPr>
        <w:tabs>
          <w:tab w:val="num" w:pos="3600"/>
        </w:tabs>
        <w:ind w:left="3600" w:hanging="360"/>
      </w:pPr>
      <w:rPr>
        <w:rFonts w:ascii="ADLaM Display" w:hAnsi="ADLaM Display" w:hint="default"/>
      </w:rPr>
    </w:lvl>
    <w:lvl w:ilvl="5" w:tplc="A804547A" w:tentative="1">
      <w:start w:val="1"/>
      <w:numFmt w:val="bullet"/>
      <w:lvlText w:val="•"/>
      <w:lvlJc w:val="left"/>
      <w:pPr>
        <w:tabs>
          <w:tab w:val="num" w:pos="4320"/>
        </w:tabs>
        <w:ind w:left="4320" w:hanging="360"/>
      </w:pPr>
      <w:rPr>
        <w:rFonts w:ascii="ADLaM Display" w:hAnsi="ADLaM Display" w:hint="default"/>
      </w:rPr>
    </w:lvl>
    <w:lvl w:ilvl="6" w:tplc="2B20BB2A" w:tentative="1">
      <w:start w:val="1"/>
      <w:numFmt w:val="bullet"/>
      <w:lvlText w:val="•"/>
      <w:lvlJc w:val="left"/>
      <w:pPr>
        <w:tabs>
          <w:tab w:val="num" w:pos="5040"/>
        </w:tabs>
        <w:ind w:left="5040" w:hanging="360"/>
      </w:pPr>
      <w:rPr>
        <w:rFonts w:ascii="ADLaM Display" w:hAnsi="ADLaM Display" w:hint="default"/>
      </w:rPr>
    </w:lvl>
    <w:lvl w:ilvl="7" w:tplc="F3580526" w:tentative="1">
      <w:start w:val="1"/>
      <w:numFmt w:val="bullet"/>
      <w:lvlText w:val="•"/>
      <w:lvlJc w:val="left"/>
      <w:pPr>
        <w:tabs>
          <w:tab w:val="num" w:pos="5760"/>
        </w:tabs>
        <w:ind w:left="5760" w:hanging="360"/>
      </w:pPr>
      <w:rPr>
        <w:rFonts w:ascii="ADLaM Display" w:hAnsi="ADLaM Display" w:hint="default"/>
      </w:rPr>
    </w:lvl>
    <w:lvl w:ilvl="8" w:tplc="DCE247C0" w:tentative="1">
      <w:start w:val="1"/>
      <w:numFmt w:val="bullet"/>
      <w:lvlText w:val="•"/>
      <w:lvlJc w:val="left"/>
      <w:pPr>
        <w:tabs>
          <w:tab w:val="num" w:pos="6480"/>
        </w:tabs>
        <w:ind w:left="6480" w:hanging="360"/>
      </w:pPr>
      <w:rPr>
        <w:rFonts w:ascii="ADLaM Display" w:hAnsi="ADLaM Display" w:hint="default"/>
      </w:rPr>
    </w:lvl>
  </w:abstractNum>
  <w:abstractNum w:abstractNumId="14" w15:restartNumberingAfterBreak="0">
    <w:nsid w:val="4B6E785A"/>
    <w:multiLevelType w:val="multilevel"/>
    <w:tmpl w:val="E3A4AD3E"/>
    <w:lvl w:ilvl="0">
      <w:start w:val="3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7B6511"/>
    <w:multiLevelType w:val="hybridMultilevel"/>
    <w:tmpl w:val="13E0F812"/>
    <w:lvl w:ilvl="0" w:tplc="78C46980">
      <w:start w:val="1"/>
      <w:numFmt w:val="bullet"/>
      <w:lvlText w:val="•"/>
      <w:lvlJc w:val="left"/>
      <w:pPr>
        <w:tabs>
          <w:tab w:val="num" w:pos="720"/>
        </w:tabs>
        <w:ind w:left="720" w:hanging="360"/>
      </w:pPr>
      <w:rPr>
        <w:rFonts w:ascii="Abadi Extra Light" w:hAnsi="Abadi Extra Light" w:hint="default"/>
      </w:rPr>
    </w:lvl>
    <w:lvl w:ilvl="1" w:tplc="C194D228" w:tentative="1">
      <w:start w:val="1"/>
      <w:numFmt w:val="bullet"/>
      <w:lvlText w:val="•"/>
      <w:lvlJc w:val="left"/>
      <w:pPr>
        <w:tabs>
          <w:tab w:val="num" w:pos="1440"/>
        </w:tabs>
        <w:ind w:left="1440" w:hanging="360"/>
      </w:pPr>
      <w:rPr>
        <w:rFonts w:ascii="Abadi Extra Light" w:hAnsi="Abadi Extra Light" w:hint="default"/>
      </w:rPr>
    </w:lvl>
    <w:lvl w:ilvl="2" w:tplc="D710FB5C" w:tentative="1">
      <w:start w:val="1"/>
      <w:numFmt w:val="bullet"/>
      <w:lvlText w:val="•"/>
      <w:lvlJc w:val="left"/>
      <w:pPr>
        <w:tabs>
          <w:tab w:val="num" w:pos="2160"/>
        </w:tabs>
        <w:ind w:left="2160" w:hanging="360"/>
      </w:pPr>
      <w:rPr>
        <w:rFonts w:ascii="Abadi Extra Light" w:hAnsi="Abadi Extra Light" w:hint="default"/>
      </w:rPr>
    </w:lvl>
    <w:lvl w:ilvl="3" w:tplc="9A785C74" w:tentative="1">
      <w:start w:val="1"/>
      <w:numFmt w:val="bullet"/>
      <w:lvlText w:val="•"/>
      <w:lvlJc w:val="left"/>
      <w:pPr>
        <w:tabs>
          <w:tab w:val="num" w:pos="2880"/>
        </w:tabs>
        <w:ind w:left="2880" w:hanging="360"/>
      </w:pPr>
      <w:rPr>
        <w:rFonts w:ascii="Abadi Extra Light" w:hAnsi="Abadi Extra Light" w:hint="default"/>
      </w:rPr>
    </w:lvl>
    <w:lvl w:ilvl="4" w:tplc="3E780058" w:tentative="1">
      <w:start w:val="1"/>
      <w:numFmt w:val="bullet"/>
      <w:lvlText w:val="•"/>
      <w:lvlJc w:val="left"/>
      <w:pPr>
        <w:tabs>
          <w:tab w:val="num" w:pos="3600"/>
        </w:tabs>
        <w:ind w:left="3600" w:hanging="360"/>
      </w:pPr>
      <w:rPr>
        <w:rFonts w:ascii="Abadi Extra Light" w:hAnsi="Abadi Extra Light" w:hint="default"/>
      </w:rPr>
    </w:lvl>
    <w:lvl w:ilvl="5" w:tplc="A0683A22" w:tentative="1">
      <w:start w:val="1"/>
      <w:numFmt w:val="bullet"/>
      <w:lvlText w:val="•"/>
      <w:lvlJc w:val="left"/>
      <w:pPr>
        <w:tabs>
          <w:tab w:val="num" w:pos="4320"/>
        </w:tabs>
        <w:ind w:left="4320" w:hanging="360"/>
      </w:pPr>
      <w:rPr>
        <w:rFonts w:ascii="Abadi Extra Light" w:hAnsi="Abadi Extra Light" w:hint="default"/>
      </w:rPr>
    </w:lvl>
    <w:lvl w:ilvl="6" w:tplc="BE14ADF6" w:tentative="1">
      <w:start w:val="1"/>
      <w:numFmt w:val="bullet"/>
      <w:lvlText w:val="•"/>
      <w:lvlJc w:val="left"/>
      <w:pPr>
        <w:tabs>
          <w:tab w:val="num" w:pos="5040"/>
        </w:tabs>
        <w:ind w:left="5040" w:hanging="360"/>
      </w:pPr>
      <w:rPr>
        <w:rFonts w:ascii="Abadi Extra Light" w:hAnsi="Abadi Extra Light" w:hint="default"/>
      </w:rPr>
    </w:lvl>
    <w:lvl w:ilvl="7" w:tplc="2C4E0AE8" w:tentative="1">
      <w:start w:val="1"/>
      <w:numFmt w:val="bullet"/>
      <w:lvlText w:val="•"/>
      <w:lvlJc w:val="left"/>
      <w:pPr>
        <w:tabs>
          <w:tab w:val="num" w:pos="5760"/>
        </w:tabs>
        <w:ind w:left="5760" w:hanging="360"/>
      </w:pPr>
      <w:rPr>
        <w:rFonts w:ascii="Abadi Extra Light" w:hAnsi="Abadi Extra Light" w:hint="default"/>
      </w:rPr>
    </w:lvl>
    <w:lvl w:ilvl="8" w:tplc="C06A3090" w:tentative="1">
      <w:start w:val="1"/>
      <w:numFmt w:val="bullet"/>
      <w:lvlText w:val="•"/>
      <w:lvlJc w:val="left"/>
      <w:pPr>
        <w:tabs>
          <w:tab w:val="num" w:pos="6480"/>
        </w:tabs>
        <w:ind w:left="6480" w:hanging="360"/>
      </w:pPr>
      <w:rPr>
        <w:rFonts w:ascii="Abadi Extra Light" w:hAnsi="Abadi Extra Light" w:hint="default"/>
      </w:rPr>
    </w:lvl>
  </w:abstractNum>
  <w:abstractNum w:abstractNumId="16" w15:restartNumberingAfterBreak="0">
    <w:nsid w:val="6B47565D"/>
    <w:multiLevelType w:val="hybridMultilevel"/>
    <w:tmpl w:val="C688E53A"/>
    <w:lvl w:ilvl="0" w:tplc="6E7E6634">
      <w:start w:val="1"/>
      <w:numFmt w:val="bullet"/>
      <w:lvlText w:val="•"/>
      <w:lvlJc w:val="left"/>
      <w:pPr>
        <w:tabs>
          <w:tab w:val="num" w:pos="720"/>
        </w:tabs>
        <w:ind w:left="720" w:hanging="360"/>
      </w:pPr>
      <w:rPr>
        <w:rFonts w:ascii="Abadi Extra Light" w:hAnsi="Abadi Extra Light" w:hint="default"/>
      </w:rPr>
    </w:lvl>
    <w:lvl w:ilvl="1" w:tplc="3D52CCC2" w:tentative="1">
      <w:start w:val="1"/>
      <w:numFmt w:val="bullet"/>
      <w:lvlText w:val="•"/>
      <w:lvlJc w:val="left"/>
      <w:pPr>
        <w:tabs>
          <w:tab w:val="num" w:pos="1440"/>
        </w:tabs>
        <w:ind w:left="1440" w:hanging="360"/>
      </w:pPr>
      <w:rPr>
        <w:rFonts w:ascii="Abadi Extra Light" w:hAnsi="Abadi Extra Light" w:hint="default"/>
      </w:rPr>
    </w:lvl>
    <w:lvl w:ilvl="2" w:tplc="C6AC3FDE" w:tentative="1">
      <w:start w:val="1"/>
      <w:numFmt w:val="bullet"/>
      <w:lvlText w:val="•"/>
      <w:lvlJc w:val="left"/>
      <w:pPr>
        <w:tabs>
          <w:tab w:val="num" w:pos="2160"/>
        </w:tabs>
        <w:ind w:left="2160" w:hanging="360"/>
      </w:pPr>
      <w:rPr>
        <w:rFonts w:ascii="Abadi Extra Light" w:hAnsi="Abadi Extra Light" w:hint="default"/>
      </w:rPr>
    </w:lvl>
    <w:lvl w:ilvl="3" w:tplc="81F8A378" w:tentative="1">
      <w:start w:val="1"/>
      <w:numFmt w:val="bullet"/>
      <w:lvlText w:val="•"/>
      <w:lvlJc w:val="left"/>
      <w:pPr>
        <w:tabs>
          <w:tab w:val="num" w:pos="2880"/>
        </w:tabs>
        <w:ind w:left="2880" w:hanging="360"/>
      </w:pPr>
      <w:rPr>
        <w:rFonts w:ascii="Abadi Extra Light" w:hAnsi="Abadi Extra Light" w:hint="default"/>
      </w:rPr>
    </w:lvl>
    <w:lvl w:ilvl="4" w:tplc="A02436C2" w:tentative="1">
      <w:start w:val="1"/>
      <w:numFmt w:val="bullet"/>
      <w:lvlText w:val="•"/>
      <w:lvlJc w:val="left"/>
      <w:pPr>
        <w:tabs>
          <w:tab w:val="num" w:pos="3600"/>
        </w:tabs>
        <w:ind w:left="3600" w:hanging="360"/>
      </w:pPr>
      <w:rPr>
        <w:rFonts w:ascii="Abadi Extra Light" w:hAnsi="Abadi Extra Light" w:hint="default"/>
      </w:rPr>
    </w:lvl>
    <w:lvl w:ilvl="5" w:tplc="FF0E537C" w:tentative="1">
      <w:start w:val="1"/>
      <w:numFmt w:val="bullet"/>
      <w:lvlText w:val="•"/>
      <w:lvlJc w:val="left"/>
      <w:pPr>
        <w:tabs>
          <w:tab w:val="num" w:pos="4320"/>
        </w:tabs>
        <w:ind w:left="4320" w:hanging="360"/>
      </w:pPr>
      <w:rPr>
        <w:rFonts w:ascii="Abadi Extra Light" w:hAnsi="Abadi Extra Light" w:hint="default"/>
      </w:rPr>
    </w:lvl>
    <w:lvl w:ilvl="6" w:tplc="18F27A7C" w:tentative="1">
      <w:start w:val="1"/>
      <w:numFmt w:val="bullet"/>
      <w:lvlText w:val="•"/>
      <w:lvlJc w:val="left"/>
      <w:pPr>
        <w:tabs>
          <w:tab w:val="num" w:pos="5040"/>
        </w:tabs>
        <w:ind w:left="5040" w:hanging="360"/>
      </w:pPr>
      <w:rPr>
        <w:rFonts w:ascii="Abadi Extra Light" w:hAnsi="Abadi Extra Light" w:hint="default"/>
      </w:rPr>
    </w:lvl>
    <w:lvl w:ilvl="7" w:tplc="6540A742" w:tentative="1">
      <w:start w:val="1"/>
      <w:numFmt w:val="bullet"/>
      <w:lvlText w:val="•"/>
      <w:lvlJc w:val="left"/>
      <w:pPr>
        <w:tabs>
          <w:tab w:val="num" w:pos="5760"/>
        </w:tabs>
        <w:ind w:left="5760" w:hanging="360"/>
      </w:pPr>
      <w:rPr>
        <w:rFonts w:ascii="Abadi Extra Light" w:hAnsi="Abadi Extra Light" w:hint="default"/>
      </w:rPr>
    </w:lvl>
    <w:lvl w:ilvl="8" w:tplc="36C202E4" w:tentative="1">
      <w:start w:val="1"/>
      <w:numFmt w:val="bullet"/>
      <w:lvlText w:val="•"/>
      <w:lvlJc w:val="left"/>
      <w:pPr>
        <w:tabs>
          <w:tab w:val="num" w:pos="6480"/>
        </w:tabs>
        <w:ind w:left="6480" w:hanging="360"/>
      </w:pPr>
      <w:rPr>
        <w:rFonts w:ascii="Abadi Extra Light" w:hAnsi="Abadi Extra Light" w:hint="default"/>
      </w:rPr>
    </w:lvl>
  </w:abstractNum>
  <w:abstractNum w:abstractNumId="17" w15:restartNumberingAfterBreak="0">
    <w:nsid w:val="70762AB0"/>
    <w:multiLevelType w:val="hybridMultilevel"/>
    <w:tmpl w:val="D2EC68BE"/>
    <w:lvl w:ilvl="0" w:tplc="B3101198">
      <w:start w:val="1"/>
      <w:numFmt w:val="bullet"/>
      <w:lvlText w:val="•"/>
      <w:lvlJc w:val="left"/>
      <w:pPr>
        <w:tabs>
          <w:tab w:val="num" w:pos="720"/>
        </w:tabs>
        <w:ind w:left="720" w:hanging="360"/>
      </w:pPr>
      <w:rPr>
        <w:rFonts w:ascii="ADLaM Display" w:hAnsi="ADLaM Display" w:hint="default"/>
      </w:rPr>
    </w:lvl>
    <w:lvl w:ilvl="1" w:tplc="66B0006C" w:tentative="1">
      <w:start w:val="1"/>
      <w:numFmt w:val="bullet"/>
      <w:lvlText w:val="•"/>
      <w:lvlJc w:val="left"/>
      <w:pPr>
        <w:tabs>
          <w:tab w:val="num" w:pos="1440"/>
        </w:tabs>
        <w:ind w:left="1440" w:hanging="360"/>
      </w:pPr>
      <w:rPr>
        <w:rFonts w:ascii="ADLaM Display" w:hAnsi="ADLaM Display" w:hint="default"/>
      </w:rPr>
    </w:lvl>
    <w:lvl w:ilvl="2" w:tplc="66C867C4" w:tentative="1">
      <w:start w:val="1"/>
      <w:numFmt w:val="bullet"/>
      <w:lvlText w:val="•"/>
      <w:lvlJc w:val="left"/>
      <w:pPr>
        <w:tabs>
          <w:tab w:val="num" w:pos="2160"/>
        </w:tabs>
        <w:ind w:left="2160" w:hanging="360"/>
      </w:pPr>
      <w:rPr>
        <w:rFonts w:ascii="ADLaM Display" w:hAnsi="ADLaM Display" w:hint="default"/>
      </w:rPr>
    </w:lvl>
    <w:lvl w:ilvl="3" w:tplc="66CE8D1C" w:tentative="1">
      <w:start w:val="1"/>
      <w:numFmt w:val="bullet"/>
      <w:lvlText w:val="•"/>
      <w:lvlJc w:val="left"/>
      <w:pPr>
        <w:tabs>
          <w:tab w:val="num" w:pos="2880"/>
        </w:tabs>
        <w:ind w:left="2880" w:hanging="360"/>
      </w:pPr>
      <w:rPr>
        <w:rFonts w:ascii="ADLaM Display" w:hAnsi="ADLaM Display" w:hint="default"/>
      </w:rPr>
    </w:lvl>
    <w:lvl w:ilvl="4" w:tplc="E788D944" w:tentative="1">
      <w:start w:val="1"/>
      <w:numFmt w:val="bullet"/>
      <w:lvlText w:val="•"/>
      <w:lvlJc w:val="left"/>
      <w:pPr>
        <w:tabs>
          <w:tab w:val="num" w:pos="3600"/>
        </w:tabs>
        <w:ind w:left="3600" w:hanging="360"/>
      </w:pPr>
      <w:rPr>
        <w:rFonts w:ascii="ADLaM Display" w:hAnsi="ADLaM Display" w:hint="default"/>
      </w:rPr>
    </w:lvl>
    <w:lvl w:ilvl="5" w:tplc="9E664C24" w:tentative="1">
      <w:start w:val="1"/>
      <w:numFmt w:val="bullet"/>
      <w:lvlText w:val="•"/>
      <w:lvlJc w:val="left"/>
      <w:pPr>
        <w:tabs>
          <w:tab w:val="num" w:pos="4320"/>
        </w:tabs>
        <w:ind w:left="4320" w:hanging="360"/>
      </w:pPr>
      <w:rPr>
        <w:rFonts w:ascii="ADLaM Display" w:hAnsi="ADLaM Display" w:hint="default"/>
      </w:rPr>
    </w:lvl>
    <w:lvl w:ilvl="6" w:tplc="95F67A4E" w:tentative="1">
      <w:start w:val="1"/>
      <w:numFmt w:val="bullet"/>
      <w:lvlText w:val="•"/>
      <w:lvlJc w:val="left"/>
      <w:pPr>
        <w:tabs>
          <w:tab w:val="num" w:pos="5040"/>
        </w:tabs>
        <w:ind w:left="5040" w:hanging="360"/>
      </w:pPr>
      <w:rPr>
        <w:rFonts w:ascii="ADLaM Display" w:hAnsi="ADLaM Display" w:hint="default"/>
      </w:rPr>
    </w:lvl>
    <w:lvl w:ilvl="7" w:tplc="A33227CE" w:tentative="1">
      <w:start w:val="1"/>
      <w:numFmt w:val="bullet"/>
      <w:lvlText w:val="•"/>
      <w:lvlJc w:val="left"/>
      <w:pPr>
        <w:tabs>
          <w:tab w:val="num" w:pos="5760"/>
        </w:tabs>
        <w:ind w:left="5760" w:hanging="360"/>
      </w:pPr>
      <w:rPr>
        <w:rFonts w:ascii="ADLaM Display" w:hAnsi="ADLaM Display" w:hint="default"/>
      </w:rPr>
    </w:lvl>
    <w:lvl w:ilvl="8" w:tplc="5E9E6466" w:tentative="1">
      <w:start w:val="1"/>
      <w:numFmt w:val="bullet"/>
      <w:lvlText w:val="•"/>
      <w:lvlJc w:val="left"/>
      <w:pPr>
        <w:tabs>
          <w:tab w:val="num" w:pos="6480"/>
        </w:tabs>
        <w:ind w:left="6480" w:hanging="360"/>
      </w:pPr>
      <w:rPr>
        <w:rFonts w:ascii="ADLaM Display" w:hAnsi="ADLaM Display" w:hint="default"/>
      </w:rPr>
    </w:lvl>
  </w:abstractNum>
  <w:abstractNum w:abstractNumId="18" w15:restartNumberingAfterBreak="0">
    <w:nsid w:val="755A4BBE"/>
    <w:multiLevelType w:val="multilevel"/>
    <w:tmpl w:val="E0BC09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F65B12"/>
    <w:multiLevelType w:val="hybridMultilevel"/>
    <w:tmpl w:val="17A457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2"/>
  </w:num>
  <w:num w:numId="5">
    <w:abstractNumId w:val="19"/>
  </w:num>
  <w:num w:numId="6">
    <w:abstractNumId w:val="15"/>
  </w:num>
  <w:num w:numId="7">
    <w:abstractNumId w:val="11"/>
  </w:num>
  <w:num w:numId="8">
    <w:abstractNumId w:val="5"/>
  </w:num>
  <w:num w:numId="9">
    <w:abstractNumId w:val="3"/>
  </w:num>
  <w:num w:numId="10">
    <w:abstractNumId w:val="17"/>
  </w:num>
  <w:num w:numId="11">
    <w:abstractNumId w:val="8"/>
  </w:num>
  <w:num w:numId="12">
    <w:abstractNumId w:val="10"/>
  </w:num>
  <w:num w:numId="13">
    <w:abstractNumId w:val="16"/>
  </w:num>
  <w:num w:numId="14">
    <w:abstractNumId w:val="13"/>
  </w:num>
  <w:num w:numId="15">
    <w:abstractNumId w:val="18"/>
  </w:num>
  <w:num w:numId="16">
    <w:abstractNumId w:val="7"/>
  </w:num>
  <w:num w:numId="17">
    <w:abstractNumId w:val="1"/>
  </w:num>
  <w:num w:numId="18">
    <w:abstractNumId w:val="14"/>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8C"/>
    <w:rsid w:val="00030B67"/>
    <w:rsid w:val="00080A8C"/>
    <w:rsid w:val="00222252"/>
    <w:rsid w:val="00252357"/>
    <w:rsid w:val="002A725B"/>
    <w:rsid w:val="00363F7D"/>
    <w:rsid w:val="00617980"/>
    <w:rsid w:val="00634CBD"/>
    <w:rsid w:val="007D2CE8"/>
    <w:rsid w:val="008635D3"/>
    <w:rsid w:val="00A11B20"/>
    <w:rsid w:val="00AC6E2D"/>
    <w:rsid w:val="00D03F7A"/>
    <w:rsid w:val="00D663D3"/>
    <w:rsid w:val="00E44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CB3A"/>
  <w15:chartTrackingRefBased/>
  <w15:docId w15:val="{BFF9A366-D9FC-494B-80F4-8A769F99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80A8C"/>
    <w:pPr>
      <w:widowControl w:val="0"/>
      <w:suppressAutoHyphens/>
      <w:autoSpaceDN w:val="0"/>
      <w:spacing w:after="0" w:line="240" w:lineRule="auto"/>
      <w:textAlignment w:val="baseline"/>
    </w:pPr>
    <w:rPr>
      <w:rFonts w:ascii="TimesLT" w:eastAsia="Calibri" w:hAnsi="TimesLT" w:cs="Times New Roman"/>
      <w:kern w:val="3"/>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080A8C"/>
    <w:pPr>
      <w:suppressAutoHyphens/>
      <w:autoSpaceDN w:val="0"/>
      <w:spacing w:after="0" w:line="240" w:lineRule="auto"/>
      <w:ind w:firstLine="567"/>
      <w:jc w:val="both"/>
      <w:textAlignment w:val="baseline"/>
    </w:pPr>
    <w:rPr>
      <w:rFonts w:ascii="Times New Roman" w:eastAsia="Times New Roman" w:hAnsi="Times New Roman" w:cs="Times New Roman"/>
      <w:sz w:val="26"/>
      <w:szCs w:val="20"/>
      <w:lang w:val="lt-LT" w:eastAsia="lt-LT"/>
    </w:rPr>
  </w:style>
  <w:style w:type="paragraph" w:customStyle="1" w:styleId="Textbody">
    <w:name w:val="Text body"/>
    <w:basedOn w:val="Standard"/>
    <w:rsid w:val="00080A8C"/>
    <w:pPr>
      <w:spacing w:after="140" w:line="276" w:lineRule="auto"/>
    </w:pPr>
  </w:style>
  <w:style w:type="paragraph" w:styleId="Antrats">
    <w:name w:val="header"/>
    <w:basedOn w:val="prastasis"/>
    <w:link w:val="AntratsDiagrama"/>
    <w:uiPriority w:val="99"/>
    <w:unhideWhenUsed/>
    <w:rsid w:val="00080A8C"/>
    <w:pPr>
      <w:tabs>
        <w:tab w:val="center" w:pos="4513"/>
        <w:tab w:val="right" w:pos="9026"/>
      </w:tabs>
    </w:pPr>
  </w:style>
  <w:style w:type="character" w:customStyle="1" w:styleId="AntratsDiagrama">
    <w:name w:val="Antraštės Diagrama"/>
    <w:basedOn w:val="Numatytasispastraiposriftas"/>
    <w:link w:val="Antrats"/>
    <w:uiPriority w:val="99"/>
    <w:rsid w:val="00080A8C"/>
    <w:rPr>
      <w:rFonts w:ascii="TimesLT" w:eastAsia="Calibri" w:hAnsi="TimesLT" w:cs="Times New Roman"/>
      <w:kern w:val="3"/>
      <w:sz w:val="24"/>
      <w:szCs w:val="20"/>
      <w:lang w:val="lt-LT"/>
    </w:rPr>
  </w:style>
  <w:style w:type="paragraph" w:styleId="Porat">
    <w:name w:val="footer"/>
    <w:basedOn w:val="prastasis"/>
    <w:link w:val="PoratDiagrama"/>
    <w:uiPriority w:val="99"/>
    <w:unhideWhenUsed/>
    <w:rsid w:val="00080A8C"/>
    <w:pPr>
      <w:tabs>
        <w:tab w:val="center" w:pos="4513"/>
        <w:tab w:val="right" w:pos="9026"/>
      </w:tabs>
    </w:pPr>
  </w:style>
  <w:style w:type="character" w:customStyle="1" w:styleId="PoratDiagrama">
    <w:name w:val="Poraštė Diagrama"/>
    <w:basedOn w:val="Numatytasispastraiposriftas"/>
    <w:link w:val="Porat"/>
    <w:uiPriority w:val="99"/>
    <w:rsid w:val="00080A8C"/>
    <w:rPr>
      <w:rFonts w:ascii="TimesLT" w:eastAsia="Calibri" w:hAnsi="TimesLT" w:cs="Times New Roman"/>
      <w:kern w:val="3"/>
      <w:sz w:val="24"/>
      <w:szCs w:val="20"/>
      <w:lang w:val="lt-LT"/>
    </w:rPr>
  </w:style>
  <w:style w:type="paragraph" w:styleId="Sraopastraipa">
    <w:name w:val="List Paragraph"/>
    <w:basedOn w:val="prastasis"/>
    <w:uiPriority w:val="34"/>
    <w:qFormat/>
    <w:rsid w:val="00080A8C"/>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14:ligatures w14:val="standardContextual"/>
    </w:rPr>
  </w:style>
  <w:style w:type="paragraph" w:styleId="Pavadinimas">
    <w:name w:val="Title"/>
    <w:basedOn w:val="prastasis"/>
    <w:next w:val="prastasis"/>
    <w:link w:val="PavadinimasDiagrama"/>
    <w:uiPriority w:val="10"/>
    <w:qFormat/>
    <w:rsid w:val="00080A8C"/>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80A8C"/>
    <w:rPr>
      <w:rFonts w:asciiTheme="majorHAnsi" w:eastAsiaTheme="majorEastAsia" w:hAnsiTheme="majorHAnsi" w:cstheme="majorBidi"/>
      <w:spacing w:val="-10"/>
      <w:kern w:val="28"/>
      <w:sz w:val="56"/>
      <w:szCs w:val="56"/>
      <w:lang w:val="lt-LT"/>
    </w:rPr>
  </w:style>
  <w:style w:type="table" w:styleId="Lentelstinklelis">
    <w:name w:val="Table Grid"/>
    <w:basedOn w:val="prastojilentel"/>
    <w:uiPriority w:val="39"/>
    <w:rsid w:val="00080A8C"/>
    <w:pPr>
      <w:spacing w:after="0" w:line="240" w:lineRule="auto"/>
    </w:pPr>
    <w:rPr>
      <w:kern w:val="2"/>
      <w:lang w:val="lt-LT"/>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080A8C"/>
    <w:pPr>
      <w:widowControl/>
      <w:suppressAutoHyphens w:val="0"/>
      <w:autoSpaceDN/>
      <w:textAlignment w:val="auto"/>
    </w:pPr>
    <w:rPr>
      <w:rFonts w:ascii="Tahoma" w:eastAsiaTheme="minorHAnsi" w:hAnsi="Tahoma" w:cs="Tahoma"/>
      <w:kern w:val="0"/>
      <w:sz w:val="16"/>
      <w:szCs w:val="16"/>
    </w:rPr>
  </w:style>
  <w:style w:type="character" w:customStyle="1" w:styleId="DebesliotekstasDiagrama">
    <w:name w:val="Debesėlio tekstas Diagrama"/>
    <w:basedOn w:val="Numatytasispastraiposriftas"/>
    <w:link w:val="Debesliotekstas"/>
    <w:uiPriority w:val="99"/>
    <w:semiHidden/>
    <w:rsid w:val="00080A8C"/>
    <w:rPr>
      <w:rFonts w:ascii="Tahoma" w:hAnsi="Tahoma" w:cs="Tahoma"/>
      <w:sz w:val="16"/>
      <w:szCs w:val="16"/>
      <w:lang w:val="lt-LT"/>
    </w:rPr>
  </w:style>
  <w:style w:type="character" w:styleId="Hipersaitas">
    <w:name w:val="Hyperlink"/>
    <w:basedOn w:val="Numatytasispastraiposriftas"/>
    <w:uiPriority w:val="99"/>
    <w:unhideWhenUsed/>
    <w:rsid w:val="00080A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376801-2E7F-484B-9B82-90126B0075B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TotalTime>
  <Pages>4</Pages>
  <Words>7820</Words>
  <Characters>4458</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Balaišienė</dc:creator>
  <cp:keywords/>
  <dc:description/>
  <cp:lastModifiedBy>Diana Balaišienė</cp:lastModifiedBy>
  <cp:revision>2</cp:revision>
  <dcterms:created xsi:type="dcterms:W3CDTF">2025-07-03T11:42:00Z</dcterms:created>
  <dcterms:modified xsi:type="dcterms:W3CDTF">2025-07-03T11:42:00Z</dcterms:modified>
</cp:coreProperties>
</file>