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134963B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ACB38BB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662ECB">
        <w:rPr>
          <w:rFonts w:ascii="Times New Roman" w:hAnsi="Times New Roman"/>
          <w:szCs w:val="24"/>
        </w:rPr>
        <w:t xml:space="preserve">rugsėjo      </w:t>
      </w:r>
      <w:r w:rsidR="00262601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0701C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782FF940" w14:textId="27F88571" w:rsidR="002A7B86" w:rsidRDefault="002A7B86" w:rsidP="002A7B8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rFonts w:eastAsiaTheme="minorHAnsi"/>
        </w:rPr>
      </w:pPr>
      <w:r w:rsidRPr="002A7B86">
        <w:rPr>
          <w:rFonts w:eastAsiaTheme="minorHAnsi"/>
        </w:rPr>
        <w:tab/>
      </w:r>
      <w:r w:rsidR="00B05528">
        <w:rPr>
          <w:rFonts w:eastAsiaTheme="minorHAnsi"/>
        </w:rPr>
        <w:t>1</w:t>
      </w:r>
      <w:r w:rsidRPr="002A7B86">
        <w:rPr>
          <w:rFonts w:eastAsiaTheme="minorHAnsi"/>
        </w:rPr>
        <w:t xml:space="preserve">. Administracinio pastato (unikalus numeris 8497-6010-2017, bendras plotas 319,46 kv. m), Kiemo aikštelės (unikalus numeris 4400-5714-9950, plotas 232,71 kv. m), Kiemo statinių (unikalus numeris 8497-6010-2028); </w:t>
      </w:r>
      <w:r w:rsidRPr="002A7B86">
        <w:t xml:space="preserve">0,1935 ha ploto dalies žemės sklypo (iš bendro 0,3000 ha ploto) (kadastro Nr. 8435/0002:339, unikalus Nr. 4400-1056-6797), </w:t>
      </w:r>
      <w:r w:rsidRPr="002A7B86">
        <w:rPr>
          <w:rFonts w:eastAsiaTheme="minorHAnsi"/>
        </w:rPr>
        <w:t>adresu: Šakių r. sav., Šakių sen., Girėnų k., Muziejaus g. 2.</w:t>
      </w:r>
      <w:r w:rsidR="00CC182C">
        <w:rPr>
          <w:rFonts w:eastAsiaTheme="minorHAnsi"/>
        </w:rPr>
        <w:t xml:space="preserve"> </w:t>
      </w:r>
    </w:p>
    <w:p w14:paraId="3C013BFF" w14:textId="1B3CA0F5" w:rsidR="001F61C9" w:rsidRDefault="001F61C9" w:rsidP="001F61C9">
      <w:pPr>
        <w:spacing w:line="360" w:lineRule="auto"/>
        <w:jc w:val="both"/>
        <w:rPr>
          <w:rFonts w:ascii="Times New Roman" w:hAnsi="Times New Roman"/>
          <w:szCs w:val="24"/>
        </w:rPr>
      </w:pPr>
      <w:r w:rsidRPr="00E80891">
        <w:rPr>
          <w:rFonts w:ascii="Times New Roman" w:hAnsi="Times New Roman"/>
          <w:szCs w:val="24"/>
        </w:rPr>
        <w:tab/>
      </w:r>
      <w:r w:rsidR="009504E3">
        <w:rPr>
          <w:rFonts w:ascii="Times New Roman" w:hAnsi="Times New Roman"/>
          <w:szCs w:val="24"/>
        </w:rPr>
        <w:t>2</w:t>
      </w:r>
      <w:r w:rsidRPr="00E80891">
        <w:rPr>
          <w:rFonts w:ascii="Times New Roman" w:hAnsi="Times New Roman"/>
          <w:szCs w:val="24"/>
        </w:rPr>
        <w:t xml:space="preserve">. Kultūros namų (unikalus Nr. 8498-8007-2012, bendras plotas 496,60 kv. m); 0,2846 ha ploto dalies žemės sklypo (iš bendro 0,5895 ha ploto) (kadastro Nr. 8482/0005:784, unikalus Nr. 4400-2035-0076),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 xml:space="preserve">Suvalkiečių g. 14; Katilinės (unikalus Nr. 4400-1148-0240, bendras plotas 128,25 kv. m); 0,2357 ha ploto žemės sklypo (kadastro Nr. 8482/0005:785, unikalus Nr. 4400-2035-0298),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>Suvalkiečių g. 14A.</w:t>
      </w:r>
    </w:p>
    <w:p w14:paraId="48ACC4F2" w14:textId="5668C3C7" w:rsidR="00262601" w:rsidRPr="00E853E4" w:rsidRDefault="00262601" w:rsidP="0026260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853E4">
        <w:rPr>
          <w:rFonts w:ascii="Times New Roman" w:hAnsi="Times New Roman"/>
          <w:szCs w:val="24"/>
        </w:rPr>
        <w:tab/>
      </w:r>
      <w:r w:rsidR="009504E3">
        <w:rPr>
          <w:rFonts w:ascii="Times New Roman" w:hAnsi="Times New Roman"/>
          <w:szCs w:val="24"/>
        </w:rPr>
        <w:t>3</w:t>
      </w:r>
      <w:r w:rsidRPr="00E853E4">
        <w:rPr>
          <w:rFonts w:ascii="Times New Roman" w:hAnsi="Times New Roman"/>
          <w:szCs w:val="24"/>
        </w:rPr>
        <w:t xml:space="preserve">. Mokyklos (unikalus Nr. 8496-4010-1018, bendras plotas 904,11 kv. m), Ūkinio pastato (unikalus Nr. 8496-4010-1044, bendras plotas 109,00 kv. m), Kiemo statinių (kiemo aikštelė, tvora) (unikalus Nr. 8496-4010-1083); 0,5405 ha ploto dalies žemės sklypo (iš bendro 1,9863 ha ploto) </w:t>
      </w:r>
      <w:r w:rsidRPr="00E853E4">
        <w:rPr>
          <w:rFonts w:ascii="Times New Roman" w:hAnsi="Times New Roman"/>
          <w:szCs w:val="24"/>
        </w:rPr>
        <w:lastRenderedPageBreak/>
        <w:t>(kadastro Nr. 8438/0001:59, unikalus Nr. 4400-4922-8320), adresu: Šakių r. sav., Šakių sen., Gotlybiškių k., Mokyklos g. 26.</w:t>
      </w:r>
    </w:p>
    <w:p w14:paraId="31FB15DC" w14:textId="7D4F75A4" w:rsidR="006B68F9" w:rsidRDefault="006B68F9" w:rsidP="006B68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</w:pPr>
      <w:r w:rsidRPr="00D8027E">
        <w:tab/>
      </w:r>
      <w:r w:rsidR="009504E3">
        <w:t>4</w:t>
      </w:r>
      <w:r w:rsidRPr="00D8027E">
        <w:t xml:space="preserve">. Mokyklos (unikalus Nr. 8495-6016-1012, bendras plotas 422,24 kv. m), Kiemo statinių (unikalus Nr. 4400-0563-1118); 0,3498 ha ploto žemės sklypo (kadastro Nr. 8410/0003:190, unikalus Nr. 4400-1839-2184), </w:t>
      </w:r>
      <w:r w:rsidR="008F349F">
        <w:t xml:space="preserve">adresu: Šakių r. sav., Šakių sen., Prancų k., </w:t>
      </w:r>
      <w:r w:rsidRPr="00D8027E">
        <w:t>Briedžių g. 11.</w:t>
      </w:r>
    </w:p>
    <w:p w14:paraId="255C9B65" w14:textId="48F992F8" w:rsidR="00480D35" w:rsidRPr="00480D35" w:rsidRDefault="00480D35" w:rsidP="00480D35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  <w:t xml:space="preserve">Šis įsakymas </w:t>
      </w:r>
      <w:r w:rsidRPr="008B740B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B740B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</w:t>
      </w:r>
      <w:r>
        <w:rPr>
          <w:rFonts w:ascii="Times New Roman" w:hAnsi="Times New Roman"/>
          <w:szCs w:val="24"/>
          <w:lang w:eastAsia="en-US"/>
        </w:rPr>
        <w:t>A. Juozapavičiaus pr. 57</w:t>
      </w:r>
      <w:r w:rsidRPr="008B740B">
        <w:rPr>
          <w:rFonts w:ascii="Times New Roman" w:hAnsi="Times New Roman"/>
          <w:szCs w:val="24"/>
          <w:lang w:eastAsia="en-US"/>
        </w:rPr>
        <w:t>, Kaunas, arba Regionų administracinio teismo Kauno rūmams adresu: A. Mickevičiaus g. 8A, Kaunas.</w:t>
      </w: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2A7B86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646F0CC2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662ECB">
        <w:rPr>
          <w:rFonts w:ascii="Times New Roman" w:hAnsi="Times New Roman"/>
          <w:szCs w:val="24"/>
        </w:rPr>
        <w:t>9</w:t>
      </w:r>
      <w:r w:rsidR="002A7B86" w:rsidRPr="002A7B86">
        <w:rPr>
          <w:rFonts w:ascii="Times New Roman" w:hAnsi="Times New Roman"/>
          <w:szCs w:val="24"/>
        </w:rPr>
        <w:t>-</w:t>
      </w:r>
      <w:r w:rsidR="00B77CD8">
        <w:rPr>
          <w:rFonts w:ascii="Times New Roman" w:hAnsi="Times New Roman"/>
          <w:szCs w:val="24"/>
        </w:rPr>
        <w:t>08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E2392" w14:textId="77777777" w:rsidR="006E4744" w:rsidRDefault="006E4744">
      <w:r>
        <w:separator/>
      </w:r>
    </w:p>
  </w:endnote>
  <w:endnote w:type="continuationSeparator" w:id="0">
    <w:p w14:paraId="6DF5912E" w14:textId="77777777" w:rsidR="006E4744" w:rsidRDefault="006E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E2932" w14:textId="77777777" w:rsidR="006E4744" w:rsidRDefault="006E4744">
      <w:r>
        <w:separator/>
      </w:r>
    </w:p>
  </w:footnote>
  <w:footnote w:type="continuationSeparator" w:id="0">
    <w:p w14:paraId="4AEF961D" w14:textId="77777777" w:rsidR="006E4744" w:rsidRDefault="006E4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2799A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0D35"/>
    <w:rsid w:val="00484758"/>
    <w:rsid w:val="00490B3F"/>
    <w:rsid w:val="00494529"/>
    <w:rsid w:val="004A7B3A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1427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2ECB"/>
    <w:rsid w:val="00677460"/>
    <w:rsid w:val="00685E47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C596B"/>
    <w:rsid w:val="008D1625"/>
    <w:rsid w:val="008D7A2A"/>
    <w:rsid w:val="008E39D7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B63E9"/>
    <w:rsid w:val="009C4EAB"/>
    <w:rsid w:val="009C5BB0"/>
    <w:rsid w:val="009E0103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1A82"/>
    <w:rsid w:val="00B75F85"/>
    <w:rsid w:val="00B77CD8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1DAD"/>
    <w:rsid w:val="00E6344F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123</TotalTime>
  <Pages>2</Pages>
  <Words>2041</Words>
  <Characters>1164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2025-05-26T12:51:00Z</cp:lastPrinted>
  <dcterms:created xsi:type="dcterms:W3CDTF">2025-09-04T07:41:00Z</dcterms:created>
  <dcterms:modified xsi:type="dcterms:W3CDTF">2025-09-08T08:31:00Z</dcterms:modified>
</cp:coreProperties>
</file>