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28DE" w14:textId="77777777" w:rsidR="00767AD9" w:rsidRDefault="0062507A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2755D9EB" wp14:editId="76C055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FB300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1ED2E57D" w14:textId="77777777"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BAA1C3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DC75E7" w14:textId="77777777" w:rsidR="00767AD9" w:rsidRDefault="00767AD9">
      <w:pPr>
        <w:jc w:val="center"/>
        <w:rPr>
          <w:rFonts w:ascii="Times New Roman" w:hAnsi="Times New Roman"/>
          <w:b/>
        </w:rPr>
      </w:pPr>
    </w:p>
    <w:p w14:paraId="61A4045F" w14:textId="77777777"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C48881A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63536">
        <w:rPr>
          <w:rFonts w:ascii="Times New Roman" w:hAnsi="Times New Roman"/>
          <w:b/>
        </w:rPr>
        <w:t xml:space="preserve">VIEŠOJO SEKTORIAUS SUBJEKTŲ GRUPIŲ FINANSINĖMS ATASKAITOMS KONSOLIDUOTI SĄRAŠO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359A343F" w14:textId="77777777"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7D336D1" w14:textId="22D87123" w:rsidR="00767AD9" w:rsidRDefault="003125DC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6D5EFD">
        <w:rPr>
          <w:rFonts w:ascii="Times New Roman" w:hAnsi="Times New Roman"/>
        </w:rPr>
        <w:t>5</w:t>
      </w:r>
      <w:r w:rsidR="00C2247B">
        <w:rPr>
          <w:rFonts w:ascii="Times New Roman" w:hAnsi="Times New Roman"/>
        </w:rPr>
        <w:t xml:space="preserve"> m. </w:t>
      </w:r>
      <w:r w:rsidR="001E5C87">
        <w:rPr>
          <w:rFonts w:ascii="Times New Roman" w:hAnsi="Times New Roman"/>
        </w:rPr>
        <w:t>spali</w:t>
      </w:r>
      <w:r w:rsidR="00C2247B">
        <w:rPr>
          <w:rFonts w:ascii="Times New Roman" w:hAnsi="Times New Roman"/>
        </w:rPr>
        <w:t>o</w:t>
      </w:r>
      <w:r w:rsidR="000F21F6">
        <w:rPr>
          <w:rFonts w:ascii="Times New Roman" w:hAnsi="Times New Roman"/>
        </w:rPr>
        <w:t xml:space="preserve"> </w:t>
      </w:r>
      <w:r w:rsidR="006D5EFD">
        <w:rPr>
          <w:rFonts w:ascii="Times New Roman" w:hAnsi="Times New Roman"/>
        </w:rPr>
        <w:t xml:space="preserve">   </w:t>
      </w:r>
      <w:r w:rsidR="000F21F6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d.  Nr. AT-</w:t>
      </w:r>
      <w:r w:rsidR="006D5EFD">
        <w:rPr>
          <w:rFonts w:ascii="Times New Roman" w:hAnsi="Times New Roman"/>
        </w:rPr>
        <w:t xml:space="preserve">  </w:t>
      </w:r>
    </w:p>
    <w:p w14:paraId="7CEAD946" w14:textId="77777777" w:rsidR="00767AD9" w:rsidRDefault="00767AD9">
      <w:pPr>
        <w:pStyle w:val="Antrat1"/>
        <w:ind w:left="0" w:firstLine="0"/>
        <w:jc w:val="center"/>
      </w:pPr>
      <w:r>
        <w:t>Šakiai</w:t>
      </w:r>
    </w:p>
    <w:p w14:paraId="589E3B41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9540AF3" w14:textId="77777777"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34DA0E" w14:textId="2C73D27F" w:rsidR="00767AD9" w:rsidRDefault="00342593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6E769E" w:rsidRPr="006E769E">
        <w:rPr>
          <w:rFonts w:ascii="Times New Roman" w:hAnsi="Times New Roman"/>
        </w:rPr>
        <w:t xml:space="preserve"> Lietuvos Respublikos </w:t>
      </w:r>
      <w:r w:rsidR="00EB44F2">
        <w:rPr>
          <w:rFonts w:ascii="Times New Roman" w:hAnsi="Times New Roman"/>
        </w:rPr>
        <w:t>finansų ministro</w:t>
      </w:r>
      <w:r w:rsidR="006E769E" w:rsidRPr="006E769E">
        <w:rPr>
          <w:rFonts w:ascii="Times New Roman" w:hAnsi="Times New Roman"/>
        </w:rPr>
        <w:t xml:space="preserve"> 20</w:t>
      </w:r>
      <w:r w:rsidR="00EB44F2">
        <w:rPr>
          <w:rFonts w:ascii="Times New Roman" w:hAnsi="Times New Roman"/>
        </w:rPr>
        <w:t>11</w:t>
      </w:r>
      <w:r w:rsidR="006E769E" w:rsidRPr="006E769E">
        <w:rPr>
          <w:rFonts w:ascii="Times New Roman" w:hAnsi="Times New Roman"/>
        </w:rPr>
        <w:t xml:space="preserve"> m. </w:t>
      </w:r>
      <w:r w:rsidR="00EB44F2">
        <w:rPr>
          <w:rFonts w:ascii="Times New Roman" w:hAnsi="Times New Roman"/>
        </w:rPr>
        <w:t>balandžio</w:t>
      </w:r>
      <w:r w:rsidR="006E769E" w:rsidRPr="006E769E">
        <w:rPr>
          <w:rFonts w:ascii="Times New Roman" w:hAnsi="Times New Roman"/>
        </w:rPr>
        <w:t xml:space="preserve"> 1</w:t>
      </w:r>
      <w:r w:rsidR="00EB44F2">
        <w:rPr>
          <w:rFonts w:ascii="Times New Roman" w:hAnsi="Times New Roman"/>
        </w:rPr>
        <w:t>9</w:t>
      </w:r>
      <w:r w:rsidR="006E769E" w:rsidRPr="006E769E">
        <w:rPr>
          <w:rFonts w:ascii="Times New Roman" w:hAnsi="Times New Roman"/>
        </w:rPr>
        <w:t xml:space="preserve"> d. </w:t>
      </w:r>
      <w:r w:rsidR="00EB44F2">
        <w:rPr>
          <w:rFonts w:ascii="Times New Roman" w:hAnsi="Times New Roman"/>
        </w:rPr>
        <w:t>įsakym</w:t>
      </w:r>
      <w:r w:rsidR="00E64F14">
        <w:rPr>
          <w:rFonts w:ascii="Times New Roman" w:hAnsi="Times New Roman"/>
        </w:rPr>
        <w:t>o</w:t>
      </w:r>
      <w:r w:rsidR="00EB44F2">
        <w:rPr>
          <w:rFonts w:ascii="Times New Roman" w:hAnsi="Times New Roman"/>
        </w:rPr>
        <w:t xml:space="preserve"> </w:t>
      </w:r>
      <w:r w:rsidR="006E769E" w:rsidRPr="006E769E">
        <w:rPr>
          <w:rFonts w:ascii="Times New Roman" w:hAnsi="Times New Roman"/>
        </w:rPr>
        <w:t xml:space="preserve"> Nr. </w:t>
      </w:r>
      <w:r w:rsidR="00EB44F2">
        <w:rPr>
          <w:rFonts w:ascii="Times New Roman" w:hAnsi="Times New Roman"/>
        </w:rPr>
        <w:t>1K-152</w:t>
      </w:r>
      <w:r w:rsidR="006E769E" w:rsidRPr="006E769E">
        <w:rPr>
          <w:rFonts w:ascii="Times New Roman" w:hAnsi="Times New Roman"/>
        </w:rPr>
        <w:t xml:space="preserve"> „Dėl viešojo sektoriaus subjektų </w:t>
      </w:r>
      <w:r w:rsidR="00EB44F2">
        <w:rPr>
          <w:rFonts w:ascii="Times New Roman" w:hAnsi="Times New Roman"/>
        </w:rPr>
        <w:t>fin</w:t>
      </w:r>
      <w:r w:rsidR="006E769E" w:rsidRPr="006E769E">
        <w:rPr>
          <w:rFonts w:ascii="Times New Roman" w:hAnsi="Times New Roman"/>
        </w:rPr>
        <w:t>ansin</w:t>
      </w:r>
      <w:r w:rsidR="00EB44F2">
        <w:rPr>
          <w:rFonts w:ascii="Times New Roman" w:hAnsi="Times New Roman"/>
        </w:rPr>
        <w:t>ių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>ataskaitų</w:t>
      </w:r>
      <w:r w:rsidR="006E769E" w:rsidRPr="006E769E">
        <w:rPr>
          <w:rFonts w:ascii="Times New Roman" w:hAnsi="Times New Roman"/>
        </w:rPr>
        <w:t xml:space="preserve"> </w:t>
      </w:r>
      <w:r w:rsidR="00EB44F2">
        <w:rPr>
          <w:rFonts w:ascii="Times New Roman" w:hAnsi="Times New Roman"/>
        </w:rPr>
        <w:t xml:space="preserve">rinkinių </w:t>
      </w:r>
      <w:r w:rsidR="006E769E" w:rsidRPr="006E769E">
        <w:rPr>
          <w:rFonts w:ascii="Times New Roman" w:hAnsi="Times New Roman"/>
        </w:rPr>
        <w:t>konsolid</w:t>
      </w:r>
      <w:r w:rsidR="00EB44F2">
        <w:rPr>
          <w:rFonts w:ascii="Times New Roman" w:hAnsi="Times New Roman"/>
        </w:rPr>
        <w:t>avimo“ 2.3.1 papun</w:t>
      </w:r>
      <w:r w:rsidR="006E769E">
        <w:rPr>
          <w:rFonts w:ascii="Times New Roman" w:hAnsi="Times New Roman"/>
        </w:rPr>
        <w:t>kčiu</w:t>
      </w:r>
      <w:r w:rsidR="006E769E" w:rsidRPr="006E769E">
        <w:rPr>
          <w:rFonts w:ascii="Times New Roman" w:hAnsi="Times New Roman"/>
        </w:rPr>
        <w:t>,</w:t>
      </w:r>
      <w:r w:rsidR="006E769E">
        <w:rPr>
          <w:rFonts w:ascii="Times New Roman" w:hAnsi="Times New Roman"/>
        </w:rPr>
        <w:t xml:space="preserve"> </w:t>
      </w:r>
      <w:r w:rsidR="00767AD9" w:rsidRPr="006E769E">
        <w:rPr>
          <w:rFonts w:ascii="Times New Roman" w:hAnsi="Times New Roman"/>
          <w:color w:val="auto"/>
        </w:rPr>
        <w:t>Lietuvos Respublikos vietos savivaldos įs</w:t>
      </w:r>
      <w:r w:rsidR="0065219F" w:rsidRPr="006E769E">
        <w:rPr>
          <w:rFonts w:ascii="Times New Roman" w:hAnsi="Times New Roman"/>
          <w:color w:val="auto"/>
        </w:rPr>
        <w:t xml:space="preserve">tatymo </w:t>
      </w:r>
      <w:r w:rsidR="006D5EFD">
        <w:rPr>
          <w:rFonts w:ascii="Times New Roman" w:hAnsi="Times New Roman"/>
          <w:color w:val="auto"/>
        </w:rPr>
        <w:t>34</w:t>
      </w:r>
      <w:r w:rsidR="0065219F" w:rsidRPr="006E769E">
        <w:rPr>
          <w:rFonts w:ascii="Times New Roman" w:hAnsi="Times New Roman"/>
          <w:color w:val="auto"/>
        </w:rPr>
        <w:t xml:space="preserve"> straipsnio </w:t>
      </w:r>
      <w:r w:rsidR="006D5EFD">
        <w:rPr>
          <w:rFonts w:ascii="Times New Roman" w:hAnsi="Times New Roman"/>
          <w:color w:val="auto"/>
        </w:rPr>
        <w:t>6</w:t>
      </w:r>
      <w:r w:rsidR="0065219F" w:rsidRPr="006E769E">
        <w:rPr>
          <w:rFonts w:ascii="Times New Roman" w:hAnsi="Times New Roman"/>
          <w:color w:val="auto"/>
        </w:rPr>
        <w:t xml:space="preserve"> dali</w:t>
      </w:r>
      <w:r w:rsidR="00C77477">
        <w:rPr>
          <w:rFonts w:ascii="Times New Roman" w:hAnsi="Times New Roman"/>
          <w:color w:val="auto"/>
        </w:rPr>
        <w:t>es</w:t>
      </w:r>
      <w:r w:rsidR="006E769E">
        <w:rPr>
          <w:rFonts w:ascii="Times New Roman" w:hAnsi="Times New Roman"/>
          <w:color w:val="auto"/>
        </w:rPr>
        <w:t xml:space="preserve"> </w:t>
      </w:r>
      <w:r w:rsidR="006D5EFD">
        <w:rPr>
          <w:rFonts w:ascii="Times New Roman" w:hAnsi="Times New Roman"/>
          <w:color w:val="auto"/>
        </w:rPr>
        <w:t>2</w:t>
      </w:r>
      <w:r w:rsidR="003E4D19">
        <w:rPr>
          <w:rFonts w:ascii="Times New Roman" w:hAnsi="Times New Roman"/>
          <w:color w:val="auto"/>
        </w:rPr>
        <w:t xml:space="preserve"> punktu </w:t>
      </w:r>
      <w:r w:rsidR="006E769E">
        <w:rPr>
          <w:rFonts w:ascii="Times New Roman" w:hAnsi="Times New Roman"/>
          <w:color w:val="auto"/>
        </w:rPr>
        <w:t>ir</w:t>
      </w:r>
      <w:r w:rsidR="00163536" w:rsidRPr="006E769E">
        <w:rPr>
          <w:rFonts w:ascii="Times New Roman" w:hAnsi="Times New Roman"/>
        </w:rPr>
        <w:t xml:space="preserve"> </w:t>
      </w:r>
      <w:r w:rsidR="00C2247B" w:rsidRPr="006E769E">
        <w:rPr>
          <w:rFonts w:ascii="Times New Roman" w:hAnsi="Times New Roman"/>
        </w:rPr>
        <w:t>Šakių rajono</w:t>
      </w:r>
      <w:r w:rsidR="00C2247B">
        <w:rPr>
          <w:rFonts w:ascii="Times New Roman" w:hAnsi="Times New Roman"/>
        </w:rPr>
        <w:t xml:space="preserve"> savivaldybės administracijos nuostatų, patvirtintų Šakių rajono savivaldybės tarybos 20</w:t>
      </w:r>
      <w:r w:rsidR="006D5EFD">
        <w:rPr>
          <w:rFonts w:ascii="Times New Roman" w:hAnsi="Times New Roman"/>
        </w:rPr>
        <w:t>24</w:t>
      </w:r>
      <w:r w:rsidR="00C2247B">
        <w:rPr>
          <w:rFonts w:ascii="Times New Roman" w:hAnsi="Times New Roman"/>
        </w:rPr>
        <w:t xml:space="preserve"> m. </w:t>
      </w:r>
      <w:r w:rsidR="006D5EFD">
        <w:rPr>
          <w:rFonts w:ascii="Times New Roman" w:hAnsi="Times New Roman"/>
        </w:rPr>
        <w:t>kovo</w:t>
      </w:r>
      <w:r w:rsidR="00C2247B">
        <w:rPr>
          <w:rFonts w:ascii="Times New Roman" w:hAnsi="Times New Roman"/>
        </w:rPr>
        <w:t xml:space="preserve"> </w:t>
      </w:r>
      <w:r w:rsidR="006D5EFD">
        <w:rPr>
          <w:rFonts w:ascii="Times New Roman" w:hAnsi="Times New Roman"/>
        </w:rPr>
        <w:t>15</w:t>
      </w:r>
      <w:r w:rsidR="00C2247B">
        <w:rPr>
          <w:rFonts w:ascii="Times New Roman" w:hAnsi="Times New Roman"/>
        </w:rPr>
        <w:t xml:space="preserve"> d. sprendimu Nr. T-</w:t>
      </w:r>
      <w:r w:rsidR="006D5EFD">
        <w:rPr>
          <w:rFonts w:ascii="Times New Roman" w:hAnsi="Times New Roman"/>
        </w:rPr>
        <w:t>58</w:t>
      </w:r>
      <w:r w:rsidR="00C2247B">
        <w:rPr>
          <w:rFonts w:ascii="Times New Roman" w:hAnsi="Times New Roman"/>
        </w:rPr>
        <w:t xml:space="preserve"> „Dėl Šakių rajono savivaldybės administracijos nuostatų patvirtinimo“,</w:t>
      </w:r>
      <w:r w:rsidR="006E4F8E">
        <w:rPr>
          <w:rFonts w:ascii="Times New Roman" w:hAnsi="Times New Roman"/>
          <w:color w:val="auto"/>
        </w:rPr>
        <w:t xml:space="preserve"> 2</w:t>
      </w:r>
      <w:r w:rsidR="006D5EFD">
        <w:rPr>
          <w:rFonts w:ascii="Times New Roman" w:hAnsi="Times New Roman"/>
          <w:color w:val="auto"/>
        </w:rPr>
        <w:t>2.12</w:t>
      </w:r>
      <w:r w:rsidR="00C2247B" w:rsidRPr="00B113E0">
        <w:rPr>
          <w:rFonts w:ascii="Times New Roman" w:hAnsi="Times New Roman"/>
          <w:color w:val="auto"/>
        </w:rPr>
        <w:t xml:space="preserve"> </w:t>
      </w:r>
      <w:r w:rsidR="006D5EFD">
        <w:rPr>
          <w:rFonts w:ascii="Times New Roman" w:hAnsi="Times New Roman"/>
          <w:color w:val="auto"/>
        </w:rPr>
        <w:t>pa</w:t>
      </w:r>
      <w:r w:rsidR="00C2247B" w:rsidRPr="00B113E0">
        <w:rPr>
          <w:rFonts w:ascii="Times New Roman" w:hAnsi="Times New Roman"/>
          <w:color w:val="auto"/>
        </w:rPr>
        <w:t>punk</w:t>
      </w:r>
      <w:r w:rsidR="006D5EFD">
        <w:rPr>
          <w:rFonts w:ascii="Times New Roman" w:hAnsi="Times New Roman"/>
          <w:color w:val="auto"/>
        </w:rPr>
        <w:t>či</w:t>
      </w:r>
      <w:r w:rsidR="00C2247B" w:rsidRPr="00B113E0">
        <w:rPr>
          <w:rFonts w:ascii="Times New Roman" w:hAnsi="Times New Roman"/>
          <w:color w:val="auto"/>
        </w:rPr>
        <w:t>u</w:t>
      </w:r>
      <w:r w:rsidR="00E64F14">
        <w:rPr>
          <w:rFonts w:ascii="Times New Roman" w:hAnsi="Times New Roman"/>
          <w:color w:val="auto"/>
        </w:rPr>
        <w:t>,</w:t>
      </w:r>
      <w:r w:rsidR="006D5EFD">
        <w:rPr>
          <w:rFonts w:ascii="Times New Roman" w:hAnsi="Times New Roman"/>
          <w:color w:val="auto"/>
        </w:rPr>
        <w:t xml:space="preserve"> Šakių rajono savivaldybės mero 2025 m. spalio 9 d. potvarkio Nr. MAK-93 „Dėl kasmetinių atostogų suteikimo Vytautui Ižganaičiui“ 2 punktu</w:t>
      </w:r>
      <w:r w:rsidR="00DA5C3B">
        <w:rPr>
          <w:rFonts w:ascii="Times New Roman" w:hAnsi="Times New Roman"/>
          <w:color w:val="auto"/>
        </w:rPr>
        <w:t>,</w:t>
      </w:r>
    </w:p>
    <w:p w14:paraId="5E9E1364" w14:textId="51250C5B" w:rsidR="00767AD9" w:rsidRDefault="00E64F14" w:rsidP="00B5243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E679CB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 xml:space="preserve">v i r t i n u </w:t>
      </w:r>
      <w:r w:rsidR="003125DC">
        <w:rPr>
          <w:rFonts w:ascii="Times New Roman" w:hAnsi="Times New Roman"/>
        </w:rPr>
        <w:t>20</w:t>
      </w:r>
      <w:r w:rsidR="00522F11">
        <w:rPr>
          <w:rFonts w:ascii="Times New Roman" w:hAnsi="Times New Roman"/>
        </w:rPr>
        <w:t>2</w:t>
      </w:r>
      <w:r w:rsidR="006D5EFD">
        <w:rPr>
          <w:rFonts w:ascii="Times New Roman" w:hAnsi="Times New Roman"/>
        </w:rPr>
        <w:t>5</w:t>
      </w:r>
      <w:r w:rsidR="0056706D">
        <w:rPr>
          <w:rFonts w:ascii="Times New Roman" w:hAnsi="Times New Roman"/>
        </w:rPr>
        <w:t xml:space="preserve"> metų </w:t>
      </w:r>
      <w:r w:rsidR="00A553DA">
        <w:rPr>
          <w:rFonts w:ascii="Times New Roman" w:hAnsi="Times New Roman"/>
        </w:rPr>
        <w:t xml:space="preserve">Šakių </w:t>
      </w:r>
      <w:r w:rsidR="00767AD9">
        <w:rPr>
          <w:rFonts w:ascii="Times New Roman" w:hAnsi="Times New Roman"/>
        </w:rPr>
        <w:t xml:space="preserve">rajono savivaldybės </w:t>
      </w:r>
      <w:r w:rsidR="00163536">
        <w:rPr>
          <w:rFonts w:ascii="Times New Roman" w:hAnsi="Times New Roman"/>
        </w:rPr>
        <w:t>vi</w:t>
      </w:r>
      <w:r w:rsidR="008426B2">
        <w:rPr>
          <w:rFonts w:ascii="Times New Roman" w:hAnsi="Times New Roman"/>
        </w:rPr>
        <w:t>ešojo sektoriaus subjektų grupių</w:t>
      </w:r>
      <w:r w:rsidR="00163536">
        <w:rPr>
          <w:rFonts w:ascii="Times New Roman" w:hAnsi="Times New Roman"/>
        </w:rPr>
        <w:t xml:space="preserve"> finansinėms ataskaitoms konsoliduoti sąrašą </w:t>
      </w:r>
      <w:r w:rsidR="00767AD9">
        <w:rPr>
          <w:rFonts w:ascii="Times New Roman" w:hAnsi="Times New Roman"/>
        </w:rPr>
        <w:t>(pridedama).</w:t>
      </w:r>
    </w:p>
    <w:p w14:paraId="43B2CCDB" w14:textId="77777777" w:rsidR="00A43F10" w:rsidRDefault="00A43F10" w:rsidP="00A43F10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993"/>
        <w:jc w:val="both"/>
        <w:rPr>
          <w:rFonts w:ascii="Times New Roman" w:hAnsi="Times New Roman"/>
          <w:color w:val="auto"/>
          <w:kern w:val="0"/>
          <w:szCs w:val="24"/>
        </w:rPr>
      </w:pPr>
    </w:p>
    <w:p w14:paraId="4149361F" w14:textId="77777777" w:rsidR="00C42540" w:rsidRDefault="00C42540" w:rsidP="00A43F10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993"/>
        <w:jc w:val="both"/>
        <w:rPr>
          <w:rFonts w:ascii="Times New Roman" w:hAnsi="Times New Roman"/>
          <w:color w:val="auto"/>
          <w:kern w:val="0"/>
          <w:szCs w:val="24"/>
        </w:rPr>
      </w:pPr>
    </w:p>
    <w:p w14:paraId="1FBC815B" w14:textId="77777777" w:rsidR="00C42540" w:rsidRDefault="00C42540" w:rsidP="00A43F10">
      <w:pPr>
        <w:suppressAutoHyphens w:val="0"/>
        <w:overflowPunct w:val="0"/>
        <w:autoSpaceDE w:val="0"/>
        <w:autoSpaceDN w:val="0"/>
        <w:adjustRightInd w:val="0"/>
        <w:spacing w:line="360" w:lineRule="auto"/>
        <w:ind w:firstLine="993"/>
        <w:jc w:val="both"/>
        <w:rPr>
          <w:rFonts w:ascii="Times New Roman" w:hAnsi="Times New Roman"/>
          <w:color w:val="auto"/>
          <w:kern w:val="0"/>
          <w:szCs w:val="24"/>
        </w:rPr>
      </w:pPr>
    </w:p>
    <w:p w14:paraId="3D69D2B6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5A1DE27E" w14:textId="77777777" w:rsidR="00865AC3" w:rsidRDefault="00865AC3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>
        <w:rPr>
          <w:rFonts w:ascii="Times New Roman" w:eastAsia="Calibri" w:hAnsi="Times New Roman"/>
          <w:color w:val="auto"/>
          <w:kern w:val="0"/>
          <w:szCs w:val="24"/>
          <w:lang w:eastAsia="en-US"/>
        </w:rPr>
        <w:t>Architektūros ir urbanistikos skyriaus vedėja,</w:t>
      </w:r>
    </w:p>
    <w:p w14:paraId="1FC57233" w14:textId="7D2AF53C" w:rsidR="00163536" w:rsidRPr="00163536" w:rsidRDefault="00865AC3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>
        <w:rPr>
          <w:rFonts w:ascii="Times New Roman" w:eastAsia="Calibri" w:hAnsi="Times New Roman"/>
          <w:color w:val="auto"/>
          <w:kern w:val="0"/>
          <w:szCs w:val="24"/>
          <w:lang w:eastAsia="en-US"/>
        </w:rPr>
        <w:t xml:space="preserve">pavaduojanti administracijos direktorių                                                                     Jurgita Bosikienė                                              </w:t>
      </w:r>
    </w:p>
    <w:p w14:paraId="74BADF72" w14:textId="77777777" w:rsidR="00163536" w:rsidRPr="00163536" w:rsidRDefault="00163536" w:rsidP="00163536">
      <w:pPr>
        <w:suppressAutoHyphens w:val="0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  <w:r w:rsidRPr="00163536">
        <w:rPr>
          <w:rFonts w:ascii="Times New Roman" w:eastAsia="Calibri" w:hAnsi="Times New Roman"/>
          <w:color w:val="auto"/>
          <w:kern w:val="0"/>
          <w:szCs w:val="24"/>
          <w:lang w:eastAsia="en-US"/>
        </w:rPr>
        <w:tab/>
      </w:r>
    </w:p>
    <w:p w14:paraId="401B1F36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6B892BC3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860CD2E" w14:textId="77777777" w:rsidR="00163536" w:rsidRPr="00163536" w:rsidRDefault="00163536" w:rsidP="00163536">
      <w:pPr>
        <w:suppressAutoHyphens w:val="0"/>
        <w:overflowPunct w:val="0"/>
        <w:autoSpaceDE w:val="0"/>
        <w:autoSpaceDN w:val="0"/>
        <w:adjustRightInd w:val="0"/>
        <w:rPr>
          <w:rFonts w:ascii="Times New Roman" w:hAnsi="Times New Roman"/>
          <w:color w:val="auto"/>
          <w:kern w:val="0"/>
          <w:szCs w:val="24"/>
        </w:rPr>
      </w:pPr>
    </w:p>
    <w:p w14:paraId="04AC2293" w14:textId="77777777" w:rsidR="00163536" w:rsidRPr="00163536" w:rsidRDefault="00163536" w:rsidP="00163536">
      <w:pPr>
        <w:tabs>
          <w:tab w:val="left" w:pos="2445"/>
        </w:tabs>
        <w:suppressAutoHyphens w:val="0"/>
        <w:overflowPunct w:val="0"/>
        <w:rPr>
          <w:rFonts w:ascii="Times New Roman" w:hAnsi="Times New Roman"/>
          <w:color w:val="auto"/>
          <w:kern w:val="0"/>
          <w:szCs w:val="24"/>
          <w:lang w:val="en-US"/>
        </w:rPr>
      </w:pPr>
      <w:r w:rsidRPr="00163536">
        <w:rPr>
          <w:rFonts w:ascii="Times New Roman" w:hAnsi="Times New Roman"/>
          <w:color w:val="auto"/>
          <w:kern w:val="0"/>
          <w:szCs w:val="24"/>
        </w:rPr>
        <w:t>Parengė</w:t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  <w:r w:rsidRPr="00163536">
        <w:rPr>
          <w:rFonts w:ascii="Times New Roman" w:hAnsi="Times New Roman"/>
          <w:color w:val="auto"/>
          <w:kern w:val="0"/>
          <w:szCs w:val="24"/>
        </w:rPr>
        <w:tab/>
      </w:r>
    </w:p>
    <w:p w14:paraId="5AB7121B" w14:textId="77777777" w:rsidR="00A43F10" w:rsidRDefault="009A7BD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Biudžeto,</w:t>
      </w:r>
      <w:r w:rsidR="00163536" w:rsidRPr="00163536">
        <w:rPr>
          <w:rFonts w:ascii="Times New Roman" w:hAnsi="Times New Roman"/>
          <w:color w:val="auto"/>
          <w:kern w:val="0"/>
          <w:szCs w:val="24"/>
        </w:rPr>
        <w:t xml:space="preserve"> turto</w:t>
      </w:r>
      <w:r>
        <w:rPr>
          <w:rFonts w:ascii="Times New Roman" w:hAnsi="Times New Roman"/>
          <w:color w:val="auto"/>
          <w:kern w:val="0"/>
          <w:szCs w:val="24"/>
        </w:rPr>
        <w:t xml:space="preserve"> ir strateginio planavimo skyriaus </w:t>
      </w:r>
    </w:p>
    <w:p w14:paraId="3C3E7232" w14:textId="77777777" w:rsidR="00163536" w:rsidRPr="00163536" w:rsidRDefault="005A7AF0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vyriausi</w:t>
      </w:r>
      <w:r w:rsidR="00522F11">
        <w:rPr>
          <w:rFonts w:ascii="Times New Roman" w:hAnsi="Times New Roman"/>
          <w:color w:val="auto"/>
          <w:kern w:val="0"/>
          <w:szCs w:val="24"/>
        </w:rPr>
        <w:t>asis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9A7BD6">
        <w:rPr>
          <w:rFonts w:ascii="Times New Roman" w:hAnsi="Times New Roman"/>
          <w:color w:val="auto"/>
          <w:kern w:val="0"/>
          <w:szCs w:val="24"/>
        </w:rPr>
        <w:t>specialist</w:t>
      </w:r>
      <w:r w:rsidR="00522F11">
        <w:rPr>
          <w:rFonts w:ascii="Times New Roman" w:hAnsi="Times New Roman"/>
          <w:color w:val="auto"/>
          <w:kern w:val="0"/>
          <w:szCs w:val="24"/>
        </w:rPr>
        <w:t>as</w:t>
      </w:r>
    </w:p>
    <w:p w14:paraId="42AFC094" w14:textId="77777777" w:rsidR="00163536" w:rsidRPr="00163536" w:rsidRDefault="00163536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14:paraId="6B7BD47D" w14:textId="77777777" w:rsidR="00163536" w:rsidRPr="00163536" w:rsidRDefault="00522F11" w:rsidP="00163536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Vaclovas Laurinaitis</w:t>
      </w:r>
    </w:p>
    <w:p w14:paraId="0893C0BD" w14:textId="4012F28A" w:rsidR="006E769E" w:rsidRPr="00163536" w:rsidRDefault="005A7AF0" w:rsidP="00A43F10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auto"/>
          <w:kern w:val="0"/>
          <w:szCs w:val="24"/>
        </w:rPr>
        <w:t>20</w:t>
      </w:r>
      <w:r w:rsidR="00522F11">
        <w:rPr>
          <w:rFonts w:ascii="Times New Roman" w:hAnsi="Times New Roman"/>
          <w:color w:val="auto"/>
          <w:kern w:val="0"/>
          <w:szCs w:val="24"/>
        </w:rPr>
        <w:t>2</w:t>
      </w:r>
      <w:r w:rsidR="006D5EFD">
        <w:rPr>
          <w:rFonts w:ascii="Times New Roman" w:hAnsi="Times New Roman"/>
          <w:color w:val="auto"/>
          <w:kern w:val="0"/>
          <w:szCs w:val="24"/>
        </w:rPr>
        <w:t>5</w:t>
      </w:r>
      <w:r>
        <w:rPr>
          <w:rFonts w:ascii="Times New Roman" w:hAnsi="Times New Roman"/>
          <w:color w:val="auto"/>
          <w:kern w:val="0"/>
          <w:szCs w:val="24"/>
        </w:rPr>
        <w:t xml:space="preserve"> 1</w:t>
      </w:r>
      <w:r w:rsidR="001E5C87">
        <w:rPr>
          <w:rFonts w:ascii="Times New Roman" w:hAnsi="Times New Roman"/>
          <w:color w:val="auto"/>
          <w:kern w:val="0"/>
          <w:szCs w:val="24"/>
        </w:rPr>
        <w:t>0</w:t>
      </w:r>
      <w:r>
        <w:rPr>
          <w:rFonts w:ascii="Times New Roman" w:hAnsi="Times New Roman"/>
          <w:color w:val="auto"/>
          <w:kern w:val="0"/>
          <w:szCs w:val="24"/>
        </w:rPr>
        <w:t xml:space="preserve"> </w:t>
      </w:r>
      <w:r w:rsidR="006D5EFD">
        <w:rPr>
          <w:rFonts w:ascii="Times New Roman" w:hAnsi="Times New Roman"/>
          <w:color w:val="auto"/>
          <w:kern w:val="0"/>
          <w:szCs w:val="24"/>
        </w:rPr>
        <w:t>15</w:t>
      </w:r>
    </w:p>
    <w:sectPr w:rsidR="006E769E" w:rsidRPr="00163536">
      <w:headerReference w:type="default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8301" w14:textId="77777777" w:rsidR="00A16B28" w:rsidRDefault="00A16B28">
      <w:r>
        <w:separator/>
      </w:r>
    </w:p>
  </w:endnote>
  <w:endnote w:type="continuationSeparator" w:id="0">
    <w:p w14:paraId="6189DD11" w14:textId="77777777" w:rsidR="00A16B28" w:rsidRDefault="00A1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782C8" w14:textId="77777777" w:rsidR="00A16B28" w:rsidRDefault="00A16B28">
      <w:r>
        <w:separator/>
      </w:r>
    </w:p>
  </w:footnote>
  <w:footnote w:type="continuationSeparator" w:id="0">
    <w:p w14:paraId="6368283E" w14:textId="77777777" w:rsidR="00A16B28" w:rsidRDefault="00A16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DF04" w14:textId="77777777"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6E22867"/>
    <w:multiLevelType w:val="hybridMultilevel"/>
    <w:tmpl w:val="D9426CD2"/>
    <w:lvl w:ilvl="0" w:tplc="6472E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17F1"/>
    <w:rsid w:val="00043229"/>
    <w:rsid w:val="000977DE"/>
    <w:rsid w:val="000B04D2"/>
    <w:rsid w:val="000B133E"/>
    <w:rsid w:val="000B7F43"/>
    <w:rsid w:val="000F21F6"/>
    <w:rsid w:val="000F605C"/>
    <w:rsid w:val="001223E5"/>
    <w:rsid w:val="00124B30"/>
    <w:rsid w:val="00134B4F"/>
    <w:rsid w:val="00144751"/>
    <w:rsid w:val="00160C43"/>
    <w:rsid w:val="00163536"/>
    <w:rsid w:val="0019034B"/>
    <w:rsid w:val="001D2453"/>
    <w:rsid w:val="001E5C87"/>
    <w:rsid w:val="00203269"/>
    <w:rsid w:val="00225E69"/>
    <w:rsid w:val="002340DE"/>
    <w:rsid w:val="002670DF"/>
    <w:rsid w:val="002B3CDC"/>
    <w:rsid w:val="003125DC"/>
    <w:rsid w:val="00322ED5"/>
    <w:rsid w:val="00335683"/>
    <w:rsid w:val="00342593"/>
    <w:rsid w:val="00364F49"/>
    <w:rsid w:val="0037513C"/>
    <w:rsid w:val="003850C6"/>
    <w:rsid w:val="0039047C"/>
    <w:rsid w:val="003E4D19"/>
    <w:rsid w:val="004267DE"/>
    <w:rsid w:val="00430DF9"/>
    <w:rsid w:val="004717F1"/>
    <w:rsid w:val="00482E04"/>
    <w:rsid w:val="004E4A7E"/>
    <w:rsid w:val="00505A65"/>
    <w:rsid w:val="00512AF1"/>
    <w:rsid w:val="00517F95"/>
    <w:rsid w:val="00522F11"/>
    <w:rsid w:val="00534D47"/>
    <w:rsid w:val="0056706D"/>
    <w:rsid w:val="005A7AF0"/>
    <w:rsid w:val="005B3A9C"/>
    <w:rsid w:val="005C110F"/>
    <w:rsid w:val="005C4F44"/>
    <w:rsid w:val="00603E5E"/>
    <w:rsid w:val="006071AB"/>
    <w:rsid w:val="0062507A"/>
    <w:rsid w:val="00634D8F"/>
    <w:rsid w:val="0065219F"/>
    <w:rsid w:val="006A5FFE"/>
    <w:rsid w:val="006C2A8F"/>
    <w:rsid w:val="006D5EFD"/>
    <w:rsid w:val="006E4F8E"/>
    <w:rsid w:val="006E769E"/>
    <w:rsid w:val="006F0A2D"/>
    <w:rsid w:val="006F266D"/>
    <w:rsid w:val="00751934"/>
    <w:rsid w:val="00767AD9"/>
    <w:rsid w:val="00772477"/>
    <w:rsid w:val="007A4553"/>
    <w:rsid w:val="007B23CD"/>
    <w:rsid w:val="007C6E8D"/>
    <w:rsid w:val="007E5029"/>
    <w:rsid w:val="008426B2"/>
    <w:rsid w:val="00860EC4"/>
    <w:rsid w:val="00865AC3"/>
    <w:rsid w:val="00891578"/>
    <w:rsid w:val="008A5D72"/>
    <w:rsid w:val="008D0FBE"/>
    <w:rsid w:val="008E0B96"/>
    <w:rsid w:val="008F3569"/>
    <w:rsid w:val="00920903"/>
    <w:rsid w:val="00954C75"/>
    <w:rsid w:val="00991708"/>
    <w:rsid w:val="00992A1F"/>
    <w:rsid w:val="00993DB0"/>
    <w:rsid w:val="009A7BD6"/>
    <w:rsid w:val="009F4355"/>
    <w:rsid w:val="00A16B28"/>
    <w:rsid w:val="00A43F10"/>
    <w:rsid w:val="00A553DA"/>
    <w:rsid w:val="00A82F60"/>
    <w:rsid w:val="00A927B5"/>
    <w:rsid w:val="00AC68F6"/>
    <w:rsid w:val="00AF2A6D"/>
    <w:rsid w:val="00B00D37"/>
    <w:rsid w:val="00B14A1F"/>
    <w:rsid w:val="00B415FD"/>
    <w:rsid w:val="00B5243D"/>
    <w:rsid w:val="00B65436"/>
    <w:rsid w:val="00B9003F"/>
    <w:rsid w:val="00BE1556"/>
    <w:rsid w:val="00BE7043"/>
    <w:rsid w:val="00C2247B"/>
    <w:rsid w:val="00C42540"/>
    <w:rsid w:val="00C445DB"/>
    <w:rsid w:val="00C762EA"/>
    <w:rsid w:val="00C77477"/>
    <w:rsid w:val="00CA37A9"/>
    <w:rsid w:val="00D126F1"/>
    <w:rsid w:val="00D16069"/>
    <w:rsid w:val="00D81013"/>
    <w:rsid w:val="00D83F1B"/>
    <w:rsid w:val="00D92328"/>
    <w:rsid w:val="00D92F03"/>
    <w:rsid w:val="00DA5C3B"/>
    <w:rsid w:val="00DB1536"/>
    <w:rsid w:val="00DF6A4E"/>
    <w:rsid w:val="00E00703"/>
    <w:rsid w:val="00E0707F"/>
    <w:rsid w:val="00E172ED"/>
    <w:rsid w:val="00E23953"/>
    <w:rsid w:val="00E64F14"/>
    <w:rsid w:val="00E679CB"/>
    <w:rsid w:val="00E71DD0"/>
    <w:rsid w:val="00E92FA0"/>
    <w:rsid w:val="00EB00B7"/>
    <w:rsid w:val="00EB44F2"/>
    <w:rsid w:val="00ED345B"/>
    <w:rsid w:val="00ED6F13"/>
    <w:rsid w:val="00EF67A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84BDCF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7E8DEC-5B21-4F42-99D3-9C14E351B6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Microsoft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41</cp:revision>
  <cp:lastPrinted>2025-10-15T06:03:00Z</cp:lastPrinted>
  <dcterms:created xsi:type="dcterms:W3CDTF">2019-11-11T07:25:00Z</dcterms:created>
  <dcterms:modified xsi:type="dcterms:W3CDTF">2025-10-15T10:59:00Z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