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632A1442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02485693" w:rsidR="006F6F44" w:rsidRDefault="006F6F44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SUTIKIMO PERLEISTI 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valstybinės žemės sklypo (kadastro nr. 8480/0002:3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1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), esančio 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J. Pikčilingio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 G. 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10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, sintautų Mstl., sintautų sen., šakių r. sav., dalies </w:t>
      </w:r>
      <w:bookmarkEnd w:id="1"/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NUOMOS TEISĘ išdavimo</w:t>
      </w:r>
      <w:bookmarkEnd w:id="0"/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7766A587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A95CF8">
        <w:rPr>
          <w:rFonts w:ascii="Times New Roman" w:hAnsi="Times New Roman" w:cs="Times New Roman"/>
          <w:color w:val="auto"/>
          <w:kern w:val="0"/>
          <w:lang w:eastAsia="en-US"/>
        </w:rPr>
        <w:t>5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04679C">
        <w:rPr>
          <w:rFonts w:ascii="Times New Roman" w:hAnsi="Times New Roman" w:cs="Times New Roman"/>
          <w:color w:val="auto"/>
          <w:kern w:val="0"/>
          <w:lang w:eastAsia="en-US"/>
        </w:rPr>
        <w:t xml:space="preserve">    </w:t>
      </w:r>
      <w:r w:rsidR="0047408D">
        <w:rPr>
          <w:rFonts w:ascii="Times New Roman" w:hAnsi="Times New Roman" w:cs="Times New Roman"/>
          <w:color w:val="auto"/>
          <w:kern w:val="0"/>
          <w:lang w:eastAsia="en-US"/>
        </w:rPr>
        <w:t xml:space="preserve">    </w:t>
      </w:r>
      <w:r w:rsidR="0004679C">
        <w:rPr>
          <w:rFonts w:ascii="Times New Roman" w:hAnsi="Times New Roman" w:cs="Times New Roman"/>
          <w:color w:val="auto"/>
          <w:kern w:val="0"/>
          <w:lang w:eastAsia="en-US"/>
        </w:rPr>
        <w:t xml:space="preserve">     </w:t>
      </w:r>
      <w:r w:rsidR="00A95CF8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7A01F5D4" w:rsidR="00403EEC" w:rsidRPr="00ED1B38" w:rsidRDefault="00403EEC" w:rsidP="00ED1B38">
      <w:pPr>
        <w:tabs>
          <w:tab w:val="left" w:pos="1134"/>
          <w:tab w:val="left" w:pos="8931"/>
        </w:tabs>
        <w:ind w:right="140" w:firstLine="567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Vadovaudamasis Lietuvos Respublikos civilinio kodekso 6.394 straipsnio 3 dalimi, Lietuvos Respublikos vietos savivaldos įstatymo 27 straipsnio </w:t>
      </w:r>
      <w:r w:rsidR="00B40EAE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2 dalies 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29 punktu, Lietuvos Respublikos žemės įstatymo 7 straipsnio 1 dalies 2 punktu,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Kitos paskirties valstybinės žemės sklypų pardavimo ir nuomos taisyklių, patvirtintų Lietuvos Respublikos Vyriausybės 1999 m. kovo 9 d. nutarimu Nr. 260 „Dėl </w:t>
      </w:r>
      <w:r w:rsidR="009E3F96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K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itos paskirties valstybinės žemės sklypų pardavimo ir nuomos“, </w:t>
      </w:r>
      <w:r w:rsidR="007E3662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55.2 ir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55.3 </w:t>
      </w:r>
      <w:r w:rsidR="00216DE9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pa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punk</w:t>
      </w:r>
      <w:r w:rsidR="00216DE9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či</w:t>
      </w:r>
      <w:r w:rsidR="007E3662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ais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, atsižvelgdamas į </w:t>
      </w:r>
      <w:bookmarkStart w:id="2" w:name="_Hlk168405260"/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UAB „Karpis“</w:t>
      </w:r>
      <w:r w:rsidRPr="00ED1B38">
        <w:rPr>
          <w:rFonts w:ascii="Times New Roman" w:hAnsi="Times New Roman" w:cs="Times New Roman"/>
          <w:i/>
          <w:iCs/>
          <w:color w:val="auto"/>
          <w:spacing w:val="-4"/>
          <w:kern w:val="0"/>
          <w:szCs w:val="24"/>
          <w:lang w:eastAsia="en-US"/>
          <w14:ligatures w14:val="standardContextual"/>
        </w:rPr>
        <w:t xml:space="preserve"> </w:t>
      </w:r>
      <w:bookmarkEnd w:id="2"/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202</w:t>
      </w:r>
      <w:r w:rsidR="00A95CF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5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m. 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spalio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2</w:t>
      </w:r>
      <w:r w:rsidR="00591824" w:rsidRPr="00ED1B38">
        <w:rPr>
          <w:rFonts w:ascii="Times New Roman" w:hAnsi="Times New Roman" w:cs="Times New Roman"/>
          <w:color w:val="000000" w:themeColor="text1"/>
          <w:spacing w:val="-4"/>
          <w:kern w:val="0"/>
          <w:szCs w:val="24"/>
          <w:lang w:eastAsia="ar-SA"/>
        </w:rPr>
        <w:t xml:space="preserve"> d.</w:t>
      </w:r>
      <w:r w:rsidR="002D757B" w:rsidRPr="00ED1B38">
        <w:rPr>
          <w:rFonts w:ascii="Times New Roman" w:hAnsi="Times New Roman" w:cs="Times New Roman"/>
          <w:color w:val="000000" w:themeColor="text1"/>
          <w:spacing w:val="-4"/>
          <w:kern w:val="0"/>
          <w:szCs w:val="24"/>
          <w:lang w:eastAsia="ar-SA"/>
        </w:rPr>
        <w:t xml:space="preserve">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prašymą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, persiųstą </w:t>
      </w:r>
      <w:r w:rsidR="00682B9A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Nacionalinės žemės tarnybos prie Aplinkos ministerijos 2025-10-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29</w:t>
      </w:r>
      <w:r w:rsidR="00682B9A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raštu Nr. 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B-5561</w:t>
      </w:r>
      <w:r w:rsidR="00835C6E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išduoti sutikimą perleisti nuomos teisę į valstybinės žemės sklyp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o dalį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, reikalingą perleidžiam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iems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statini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ams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eksploatuoti:</w:t>
      </w:r>
    </w:p>
    <w:p w14:paraId="51D83957" w14:textId="4B410966" w:rsidR="00403EEC" w:rsidRPr="00363D24" w:rsidRDefault="00403EEC" w:rsidP="005B046C">
      <w:pPr>
        <w:tabs>
          <w:tab w:val="left" w:pos="851"/>
        </w:tabs>
        <w:suppressAutoHyphens w:val="0"/>
        <w:ind w:right="140"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1. I</w:t>
      </w:r>
      <w:r w:rsidR="00B40EAE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š d u o d u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sutikimą pagal pridedamą žemės sklypo planą (M 1: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</w:t>
      </w:r>
      <w:r w:rsidRPr="00DA2FD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00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) perleisti nuomos teisę į valstybinės žemės sklyp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 kadastro Nr. 84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8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0/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00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: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k. v., esan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čio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J. Pikčilingio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g.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10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m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stl.,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sen.,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Šakių r. sav.,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dal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ies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0,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5202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dalį – 0,1</w:t>
      </w:r>
      <w:r w:rsidR="005B046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850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ha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iš bendro 1,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642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 ploto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išnuomot</w:t>
      </w:r>
      <w:r w:rsidR="00ED1B38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pagal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20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19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m.</w:t>
      </w:r>
      <w:r w:rsidR="00B02EA6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spalio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</w:t>
      </w:r>
      <w:r w:rsidR="00363D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V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alstybinės žemės nuomos sutartį Nr.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18SŽN-237-(14.18.55</w:t>
      </w:r>
      <w:r w:rsidR="00CD293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.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)</w:t>
      </w:r>
      <w:r w:rsidR="005C570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kartu perleidžiant nuosavybės teise priklausan</w:t>
      </w:r>
      <w:bookmarkStart w:id="3" w:name="_Hlk158723853"/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tį</w:t>
      </w:r>
      <w:bookmarkStart w:id="4" w:name="_Hlk162353977"/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butą/patalpą</w:t>
      </w:r>
      <w:r w:rsidR="00C518D4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–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butą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us Nr. 849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9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-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3000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-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3012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:000</w:t>
      </w:r>
      <w:r w:rsidR="005B046C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3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)</w:t>
      </w:r>
      <w:bookmarkEnd w:id="3"/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, pastatą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– 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ūkinį pastatą, unikalus Nr. 8499-3000-30</w:t>
      </w:r>
      <w:r w:rsidR="005B046C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89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,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kitų inžinerinių statinių – kiemo statinių</w:t>
      </w:r>
      <w:r w:rsidR="005D07D1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5D07D1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1/</w:t>
      </w:r>
      <w:r w:rsidR="005D07D1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6</w:t>
      </w:r>
      <w:r w:rsidR="005D07D1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dalį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, unikalus Nr. 8499-3000-3090,</w:t>
      </w:r>
      <w:r w:rsidR="00C518D4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esan</w:t>
      </w:r>
      <w:r w:rsidR="0050149C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či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us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J. Pikčilingio g. 10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Sintautų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mstl., 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Sintautų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sen., Šakių r. sav. </w:t>
      </w:r>
      <w:bookmarkEnd w:id="4"/>
    </w:p>
    <w:p w14:paraId="3AD9D381" w14:textId="0FDDACA3" w:rsidR="00403EEC" w:rsidRPr="00403EEC" w:rsidRDefault="00D00D3D" w:rsidP="00ED1B38">
      <w:pPr>
        <w:tabs>
          <w:tab w:val="left" w:pos="900"/>
        </w:tabs>
        <w:suppressAutoHyphens w:val="0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Potvarkio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1 punkte nurodyt</w:t>
      </w:r>
      <w:r w:rsidR="003E68F6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o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buto, ūkinio pastato bei inžinerinių statinių dalies </w:t>
      </w:r>
      <w:bookmarkStart w:id="5" w:name="_Hlk162422414"/>
      <w:r w:rsidR="0050149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(1/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6</w:t>
      </w:r>
      <w:r w:rsidR="0050149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dalies) </w:t>
      </w:r>
      <w:bookmarkEnd w:id="5"/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savininkas ir valstybinės žemės sklypo</w:t>
      </w:r>
      <w:r w:rsidR="00BB0B48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dalies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(0,1</w:t>
      </w:r>
      <w:r w:rsidR="005B046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850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ha) 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nuomininkas bei naujasis </w:t>
      </w:r>
      <w:r w:rsidR="00A46195" w:rsidRP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buto, ūkinio pastato bei inžinerinių statinių dalies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savininkas per vieną mėnesį 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nuo sandorio sudarymo datos privalo kreiptis į Šakių rajono savivaldybės administraciją su prašymu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nutraukti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/ sudaryti valstybinės žemės nuomos sutartį.</w:t>
      </w:r>
    </w:p>
    <w:p w14:paraId="5AB899CB" w14:textId="3947270B" w:rsidR="005A3FC2" w:rsidRPr="00650E71" w:rsidRDefault="005A3FC2" w:rsidP="00ED1B38">
      <w:pPr>
        <w:tabs>
          <w:tab w:val="left" w:pos="709"/>
        </w:tabs>
        <w:ind w:right="140" w:firstLine="567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6" w:name="part_e56feed0cc3d412d922a150a7fc1cdf6"/>
      <w:bookmarkEnd w:id="6"/>
      <w:r w:rsidRPr="00650E71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Lietuvos administracinių ginčų komisijos Kauno apygardos skyriui adresu: </w:t>
      </w:r>
      <w:r w:rsidR="00B40EAE">
        <w:rPr>
          <w:rFonts w:ascii="Times New Roman" w:hAnsi="Times New Roman" w:cs="Times New Roman"/>
          <w:color w:val="auto"/>
          <w:szCs w:val="24"/>
        </w:rPr>
        <w:t>A. Juozapavičiaus pr. 57</w:t>
      </w:r>
      <w:r w:rsidRPr="00650E71">
        <w:rPr>
          <w:rFonts w:ascii="Times New Roman" w:hAnsi="Times New Roman" w:cs="Times New Roman"/>
          <w:color w:val="auto"/>
          <w:szCs w:val="24"/>
        </w:rPr>
        <w:t>, Kaunas, arba Regionų administracinio teismo Kauno rūmams adresu: A. Mickevičiaus g. 8A, Kaunas.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5ED7688C" w14:textId="77777777" w:rsidR="005A3FC2" w:rsidRDefault="005A3FC2" w:rsidP="005A3FC2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08D2B92D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DFCB3F" w14:textId="20BB4B41" w:rsidR="005A3FC2" w:rsidRDefault="005D07D1" w:rsidP="005D07D1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  <w:r>
        <w:rPr>
          <w:rFonts w:cs="Times New Roman"/>
          <w:color w:val="auto"/>
          <w:sz w:val="20"/>
          <w:lang w:eastAsia="en-US"/>
        </w:rPr>
        <w:tab/>
      </w:r>
    </w:p>
    <w:p w14:paraId="00B0D01D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A420998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1A2C8DA1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36A5C0BB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95CF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A46195">
        <w:rPr>
          <w:rFonts w:ascii="Times New Roman" w:hAnsi="Times New Roman"/>
          <w:szCs w:val="24"/>
        </w:rPr>
        <w:t>10</w:t>
      </w:r>
      <w:r w:rsidR="00D00D3D">
        <w:rPr>
          <w:rFonts w:ascii="Times New Roman" w:hAnsi="Times New Roman"/>
          <w:szCs w:val="24"/>
        </w:rPr>
        <w:t>-</w:t>
      </w:r>
      <w:r w:rsidR="00A46195">
        <w:rPr>
          <w:rFonts w:ascii="Times New Roman" w:hAnsi="Times New Roman"/>
          <w:szCs w:val="24"/>
        </w:rPr>
        <w:t>31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496A"/>
    <w:rsid w:val="00015D60"/>
    <w:rsid w:val="00033B8E"/>
    <w:rsid w:val="0004679C"/>
    <w:rsid w:val="00066682"/>
    <w:rsid w:val="00074BDC"/>
    <w:rsid w:val="00082148"/>
    <w:rsid w:val="0011634A"/>
    <w:rsid w:val="00181455"/>
    <w:rsid w:val="001B543B"/>
    <w:rsid w:val="001F4AEC"/>
    <w:rsid w:val="00216DE9"/>
    <w:rsid w:val="00254177"/>
    <w:rsid w:val="002A4CAA"/>
    <w:rsid w:val="002D757B"/>
    <w:rsid w:val="00363D24"/>
    <w:rsid w:val="00371E83"/>
    <w:rsid w:val="003A20C3"/>
    <w:rsid w:val="003E5934"/>
    <w:rsid w:val="003E68F6"/>
    <w:rsid w:val="00403EEC"/>
    <w:rsid w:val="0047408D"/>
    <w:rsid w:val="004A4614"/>
    <w:rsid w:val="004A5881"/>
    <w:rsid w:val="004C779D"/>
    <w:rsid w:val="0050149C"/>
    <w:rsid w:val="0050173E"/>
    <w:rsid w:val="00510BAC"/>
    <w:rsid w:val="0051494C"/>
    <w:rsid w:val="00551E1F"/>
    <w:rsid w:val="00591824"/>
    <w:rsid w:val="00593A09"/>
    <w:rsid w:val="005A3FC2"/>
    <w:rsid w:val="005B046C"/>
    <w:rsid w:val="005C5701"/>
    <w:rsid w:val="005D07D1"/>
    <w:rsid w:val="005E3FE4"/>
    <w:rsid w:val="0063022F"/>
    <w:rsid w:val="00682B9A"/>
    <w:rsid w:val="006F6F44"/>
    <w:rsid w:val="007E3662"/>
    <w:rsid w:val="00835C6E"/>
    <w:rsid w:val="0084611D"/>
    <w:rsid w:val="008D4433"/>
    <w:rsid w:val="008E7F73"/>
    <w:rsid w:val="00920688"/>
    <w:rsid w:val="00944AF3"/>
    <w:rsid w:val="00983C1E"/>
    <w:rsid w:val="009D72B8"/>
    <w:rsid w:val="009E3F96"/>
    <w:rsid w:val="00A07E96"/>
    <w:rsid w:val="00A46195"/>
    <w:rsid w:val="00A840B3"/>
    <w:rsid w:val="00A95CF8"/>
    <w:rsid w:val="00B02EA6"/>
    <w:rsid w:val="00B40EAE"/>
    <w:rsid w:val="00B830EE"/>
    <w:rsid w:val="00BB0B48"/>
    <w:rsid w:val="00C325D6"/>
    <w:rsid w:val="00C518D4"/>
    <w:rsid w:val="00C71156"/>
    <w:rsid w:val="00CD2935"/>
    <w:rsid w:val="00D00D3D"/>
    <w:rsid w:val="00D20B71"/>
    <w:rsid w:val="00D22E6D"/>
    <w:rsid w:val="00D71848"/>
    <w:rsid w:val="00D82B81"/>
    <w:rsid w:val="00D96BF1"/>
    <w:rsid w:val="00DA2FDC"/>
    <w:rsid w:val="00DA6FFD"/>
    <w:rsid w:val="00DC0DD5"/>
    <w:rsid w:val="00E05A3A"/>
    <w:rsid w:val="00E17B40"/>
    <w:rsid w:val="00EA6010"/>
    <w:rsid w:val="00ED1B38"/>
    <w:rsid w:val="00ED2392"/>
    <w:rsid w:val="00EE5032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864D5D-379C-43C0-8A0B-8E22B0E7120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1710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4</cp:revision>
  <cp:lastPrinted>2025-10-31T07:35:00Z</cp:lastPrinted>
  <dcterms:created xsi:type="dcterms:W3CDTF">2025-10-31T11:10:00Z</dcterms:created>
  <dcterms:modified xsi:type="dcterms:W3CDTF">2025-11-03T14:06:00Z</dcterms:modified>
</cp:coreProperties>
</file>