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55E9665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36DDB02A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4332A">
        <w:rPr>
          <w:rFonts w:ascii="Times New Roman" w:hAnsi="Times New Roman"/>
          <w:b/>
        </w:rPr>
        <w:t>ŠAKIŲ RAJONO SAVIVALDYBĖS MERO 2024 M. KOVO 25 D. POTVARKIO NR. MG-2 „DĖL ATSTOVAVIMO ŠAKIŲ RAJONO SAVIVALDYBEI VIEŠOSIOSE ĮSTAIGOSE TAISYKLIŲ PATVIRTINIMO“ PRIPAŽINIMO NETEKUSIU GALIOS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19E705AB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2269B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2315D7">
        <w:rPr>
          <w:rFonts w:ascii="Times New Roman" w:hAnsi="Times New Roman"/>
        </w:rPr>
        <w:t xml:space="preserve">                      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FD67AC9" w14:textId="730DFECA" w:rsidR="006F7ADA" w:rsidRPr="006F7AD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F7E33" w:rsidRPr="00BC21F4">
        <w:rPr>
          <w:rFonts w:ascii="Times New Roman" w:hAnsi="Times New Roman"/>
        </w:rPr>
        <w:t>Vadovaudamasi</w:t>
      </w:r>
      <w:r w:rsidR="002F7E33">
        <w:rPr>
          <w:rFonts w:ascii="Times New Roman" w:hAnsi="Times New Roman"/>
        </w:rPr>
        <w:t>s Lietuvos Respublikos vietos savivaldos įstatymo 25 straipsnio 5 dalimi</w:t>
      </w:r>
      <w:r w:rsidR="006F7ADA">
        <w:rPr>
          <w:rFonts w:ascii="Times New Roman" w:hAnsi="Times New Roman"/>
        </w:rPr>
        <w:t xml:space="preserve"> </w:t>
      </w:r>
      <w:r w:rsidR="006F7ADA" w:rsidRPr="006F7ADA">
        <w:rPr>
          <w:rStyle w:val="ng-star-inserted"/>
          <w:rFonts w:ascii="Times New Roman" w:hAnsi="Times New Roman"/>
        </w:rPr>
        <w:t xml:space="preserve">bei atsižvelgdamas į tai, kad Lietuvos Respublikos Vyriausybės 2026 m. kovo 25 d. nutarimu Nr. 183 </w:t>
      </w:r>
      <w:r w:rsidR="009378F3">
        <w:rPr>
          <w:rStyle w:val="ng-star-inserted"/>
          <w:rFonts w:ascii="Times New Roman" w:hAnsi="Times New Roman"/>
        </w:rPr>
        <w:t xml:space="preserve">„Dėl </w:t>
      </w:r>
      <w:r w:rsidR="009378F3">
        <w:rPr>
          <w:rFonts w:ascii="Times New Roman" w:hAnsi="Times New Roman"/>
        </w:rPr>
        <w:t xml:space="preserve">Lietuvos Respublikos Vyriausybės 2007 m. rugsėjo 26 d. nutarimo Nr. 1025 </w:t>
      </w:r>
      <w:r w:rsidR="009378F3">
        <w:rPr>
          <w:rStyle w:val="ng-star-inserted"/>
          <w:rFonts w:ascii="Times New Roman" w:hAnsi="Times New Roman"/>
        </w:rPr>
        <w:t xml:space="preserve"> </w:t>
      </w:r>
      <w:r w:rsidR="009378F3">
        <w:rPr>
          <w:rFonts w:ascii="Times New Roman" w:hAnsi="Times New Roman"/>
        </w:rPr>
        <w:t xml:space="preserve">„Dėl valstybės ir savivaldybių turtinių ir neturtinių teisių įgyvendinimo viešosiose įstaigose“ pakeitimo“ </w:t>
      </w:r>
      <w:r w:rsidR="006F7ADA" w:rsidRPr="006F7ADA">
        <w:rPr>
          <w:rStyle w:val="ng-star-inserted"/>
          <w:rFonts w:ascii="Times New Roman" w:hAnsi="Times New Roman"/>
        </w:rPr>
        <w:t xml:space="preserve">buvo atsisakyta prievolės savivaldybėms tvirtinti atstovavimo taisykles, o Lietuvos Respublikos Vyriausybės 2007 m. rugsėjo 26 d. nutarimu Nr. 1025 patvirtinto </w:t>
      </w:r>
      <w:r w:rsidR="009378F3">
        <w:rPr>
          <w:rStyle w:val="ng-star-inserted"/>
          <w:rFonts w:ascii="Times New Roman" w:hAnsi="Times New Roman"/>
        </w:rPr>
        <w:t>V</w:t>
      </w:r>
      <w:r w:rsidR="009378F3">
        <w:rPr>
          <w:rFonts w:ascii="Times New Roman" w:hAnsi="Times New Roman"/>
        </w:rPr>
        <w:t>alstybės ir savivaldybių turtinių ir neturtinių teisių įgyvendinimo viešosiose įstaigose</w:t>
      </w:r>
      <w:r w:rsidR="009378F3" w:rsidRPr="006F7ADA">
        <w:rPr>
          <w:rStyle w:val="ng-star-inserted"/>
          <w:rFonts w:ascii="Times New Roman" w:hAnsi="Times New Roman"/>
        </w:rPr>
        <w:t xml:space="preserve"> </w:t>
      </w:r>
      <w:r w:rsidR="009378F3">
        <w:rPr>
          <w:rStyle w:val="ng-star-inserted"/>
          <w:rFonts w:ascii="Times New Roman" w:hAnsi="Times New Roman"/>
        </w:rPr>
        <w:t>tvarkos a</w:t>
      </w:r>
      <w:r w:rsidR="006F7ADA" w:rsidRPr="006F7ADA">
        <w:rPr>
          <w:rStyle w:val="ng-star-inserted"/>
          <w:rFonts w:ascii="Times New Roman" w:hAnsi="Times New Roman"/>
        </w:rPr>
        <w:t>prašo nuostatos taikomos tiesiogiai</w:t>
      </w:r>
      <w:r w:rsidR="002F7E33" w:rsidRPr="006F7ADA">
        <w:rPr>
          <w:rFonts w:ascii="Times New Roman" w:hAnsi="Times New Roman"/>
        </w:rPr>
        <w:t xml:space="preserve">, </w:t>
      </w:r>
    </w:p>
    <w:p w14:paraId="3209DEA8" w14:textId="22EB37F2" w:rsidR="00702DA0" w:rsidRPr="0047251A" w:rsidRDefault="00702DA0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702DA0">
        <w:rPr>
          <w:rFonts w:ascii="Times New Roman" w:hAnsi="Times New Roman"/>
          <w:spacing w:val="60"/>
        </w:rPr>
        <w:t>pripažįstu</w:t>
      </w:r>
      <w:r>
        <w:rPr>
          <w:rFonts w:ascii="Times New Roman" w:hAnsi="Times New Roman"/>
        </w:rPr>
        <w:t xml:space="preserve"> netekusiu galios Šakių rajono savivaldybės mero 2024 m. kovo 25 d. potvarkį Nr. MG-2 „Dėl atstovavimo Šakių rajono savivaldybei viešosiose įstaigose taisyklių patvirtinimo</w:t>
      </w:r>
      <w:r w:rsidRPr="0047251A">
        <w:rPr>
          <w:rFonts w:ascii="Times New Roman" w:hAnsi="Times New Roman"/>
        </w:rPr>
        <w:t xml:space="preserve">“ su </w:t>
      </w:r>
      <w:r w:rsidR="0047251A" w:rsidRPr="0047251A">
        <w:rPr>
          <w:rFonts w:ascii="Times New Roman" w:hAnsi="Times New Roman"/>
        </w:rPr>
        <w:t xml:space="preserve">jo </w:t>
      </w:r>
      <w:r w:rsidRPr="0047251A">
        <w:rPr>
          <w:rFonts w:ascii="Times New Roman" w:hAnsi="Times New Roman"/>
        </w:rPr>
        <w:t>pakeitim</w:t>
      </w:r>
      <w:r w:rsidR="0047251A" w:rsidRPr="0047251A">
        <w:rPr>
          <w:rFonts w:ascii="Times New Roman" w:hAnsi="Times New Roman"/>
        </w:rPr>
        <w:t>ais ir papildymais</w:t>
      </w:r>
      <w:r w:rsidR="009378F3" w:rsidRPr="0047251A">
        <w:rPr>
          <w:rFonts w:ascii="Times New Roman" w:hAnsi="Times New Roman"/>
        </w:rPr>
        <w:t>.</w:t>
      </w:r>
    </w:p>
    <w:p w14:paraId="36FBF179" w14:textId="77777777" w:rsidR="00D73AD5" w:rsidRPr="00C627E1" w:rsidRDefault="00D73AD5" w:rsidP="00D73AD5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C627E1">
        <w:rPr>
          <w:rFonts w:ascii="Times New Roman" w:hAnsi="Times New Roman"/>
          <w:bCs/>
          <w:lang w:eastAsia="en-US"/>
        </w:rPr>
        <w:tab/>
        <w:t xml:space="preserve">Šis potvarkis </w:t>
      </w:r>
      <w:r w:rsidRPr="00C627E1">
        <w:rPr>
          <w:rFonts w:ascii="Times New Roman" w:hAnsi="Times New Roman"/>
          <w:szCs w:val="24"/>
          <w:lang w:eastAsia="en-US"/>
        </w:rPr>
        <w:t xml:space="preserve">per vieną mėnesį nuo jo paskelbimo dienos gali būti skundžiamas </w:t>
      </w:r>
      <w:r w:rsidRPr="007172F9">
        <w:rPr>
          <w:rFonts w:ascii="Times New Roman" w:eastAsia="Calibri" w:hAnsi="Times New Roman"/>
          <w:szCs w:val="24"/>
        </w:rPr>
        <w:t>Lietuvos administracinių ginčų komisijos Kauno apygardos skyriui adresu:</w:t>
      </w:r>
      <w:r>
        <w:rPr>
          <w:rFonts w:ascii="Times New Roman" w:eastAsia="Calibri" w:hAnsi="Times New Roman"/>
          <w:szCs w:val="24"/>
        </w:rPr>
        <w:t xml:space="preserve"> A. Juozapavičiaus pr. 57</w:t>
      </w:r>
      <w:r w:rsidRPr="007172F9">
        <w:rPr>
          <w:rFonts w:ascii="Times New Roman" w:eastAsia="Calibri" w:hAnsi="Times New Roman"/>
          <w:szCs w:val="24"/>
        </w:rPr>
        <w:t>, Kaunas, arba Regionų administracinio teismo Kauno rūmams adresu: A. Mickevičiaus g. 8A, Kaunas.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0D5258BC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D9F6945" w14:textId="3F342580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2269BA">
        <w:rPr>
          <w:rFonts w:ascii="Times New Roman" w:hAnsi="Times New Roman"/>
        </w:rPr>
        <w:t>6</w:t>
      </w:r>
      <w:r w:rsidR="003E13CC" w:rsidRPr="003E055C">
        <w:rPr>
          <w:rFonts w:ascii="Times New Roman" w:hAnsi="Times New Roman"/>
        </w:rPr>
        <w:t>-</w:t>
      </w:r>
      <w:r w:rsidR="008E4238">
        <w:rPr>
          <w:rFonts w:ascii="Times New Roman" w:hAnsi="Times New Roman"/>
        </w:rPr>
        <w:t>0</w:t>
      </w:r>
      <w:r w:rsidR="009378F3">
        <w:rPr>
          <w:rFonts w:ascii="Times New Roman" w:hAnsi="Times New Roman"/>
        </w:rPr>
        <w:t>6</w:t>
      </w:r>
      <w:r w:rsidR="00290A97">
        <w:rPr>
          <w:rFonts w:ascii="Times New Roman" w:hAnsi="Times New Roman"/>
        </w:rPr>
        <w:t>-</w:t>
      </w:r>
      <w:r w:rsidR="005507F0">
        <w:rPr>
          <w:rFonts w:ascii="Times New Roman" w:hAnsi="Times New Roman"/>
        </w:rPr>
        <w:t>29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21F40" w14:textId="77777777" w:rsidR="002346C4" w:rsidRDefault="002346C4">
      <w:r>
        <w:separator/>
      </w:r>
    </w:p>
  </w:endnote>
  <w:endnote w:type="continuationSeparator" w:id="0">
    <w:p w14:paraId="7829FA0F" w14:textId="77777777" w:rsidR="002346C4" w:rsidRDefault="00234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AFD9E" w14:textId="77777777" w:rsidR="002346C4" w:rsidRDefault="002346C4">
      <w:r>
        <w:separator/>
      </w:r>
    </w:p>
  </w:footnote>
  <w:footnote w:type="continuationSeparator" w:id="0">
    <w:p w14:paraId="06920E64" w14:textId="77777777" w:rsidR="002346C4" w:rsidRDefault="00234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76ED"/>
    <w:rsid w:val="00016AB0"/>
    <w:rsid w:val="00026842"/>
    <w:rsid w:val="00030094"/>
    <w:rsid w:val="00040774"/>
    <w:rsid w:val="0004332A"/>
    <w:rsid w:val="00064F6F"/>
    <w:rsid w:val="00065163"/>
    <w:rsid w:val="00072595"/>
    <w:rsid w:val="0009047B"/>
    <w:rsid w:val="00091FA9"/>
    <w:rsid w:val="000B7F2B"/>
    <w:rsid w:val="000D250E"/>
    <w:rsid w:val="00117499"/>
    <w:rsid w:val="001352C7"/>
    <w:rsid w:val="001635DA"/>
    <w:rsid w:val="001B2B63"/>
    <w:rsid w:val="001D1F0A"/>
    <w:rsid w:val="001D38EF"/>
    <w:rsid w:val="001E7250"/>
    <w:rsid w:val="00216190"/>
    <w:rsid w:val="002241FC"/>
    <w:rsid w:val="002269BA"/>
    <w:rsid w:val="00230731"/>
    <w:rsid w:val="002315D7"/>
    <w:rsid w:val="002325F7"/>
    <w:rsid w:val="002346C4"/>
    <w:rsid w:val="00251A99"/>
    <w:rsid w:val="00272978"/>
    <w:rsid w:val="002765E4"/>
    <w:rsid w:val="0028720A"/>
    <w:rsid w:val="00290A97"/>
    <w:rsid w:val="002D3ABC"/>
    <w:rsid w:val="002F7E33"/>
    <w:rsid w:val="00302028"/>
    <w:rsid w:val="00306C5D"/>
    <w:rsid w:val="00313CF0"/>
    <w:rsid w:val="00315966"/>
    <w:rsid w:val="00342E29"/>
    <w:rsid w:val="003800DB"/>
    <w:rsid w:val="003A0C31"/>
    <w:rsid w:val="003A2829"/>
    <w:rsid w:val="003E13CC"/>
    <w:rsid w:val="003F491F"/>
    <w:rsid w:val="003F7F58"/>
    <w:rsid w:val="00432216"/>
    <w:rsid w:val="00434111"/>
    <w:rsid w:val="00435ADB"/>
    <w:rsid w:val="004360B5"/>
    <w:rsid w:val="00443BB3"/>
    <w:rsid w:val="00455A16"/>
    <w:rsid w:val="0045748B"/>
    <w:rsid w:val="00462ACB"/>
    <w:rsid w:val="0047251A"/>
    <w:rsid w:val="004930AA"/>
    <w:rsid w:val="0049691C"/>
    <w:rsid w:val="004A3504"/>
    <w:rsid w:val="004A76C7"/>
    <w:rsid w:val="004D322D"/>
    <w:rsid w:val="004F0D20"/>
    <w:rsid w:val="005006E9"/>
    <w:rsid w:val="00502C72"/>
    <w:rsid w:val="00516E1A"/>
    <w:rsid w:val="00521AE6"/>
    <w:rsid w:val="00521D86"/>
    <w:rsid w:val="005248D7"/>
    <w:rsid w:val="005507F0"/>
    <w:rsid w:val="00583E25"/>
    <w:rsid w:val="00587DB6"/>
    <w:rsid w:val="005E50DC"/>
    <w:rsid w:val="00610881"/>
    <w:rsid w:val="00635EEA"/>
    <w:rsid w:val="00683E3A"/>
    <w:rsid w:val="006A177A"/>
    <w:rsid w:val="006B4E71"/>
    <w:rsid w:val="006F7ADA"/>
    <w:rsid w:val="0070001E"/>
    <w:rsid w:val="00702DA0"/>
    <w:rsid w:val="00730A8F"/>
    <w:rsid w:val="007665E8"/>
    <w:rsid w:val="0078290E"/>
    <w:rsid w:val="007D2C70"/>
    <w:rsid w:val="008337C1"/>
    <w:rsid w:val="00866DDF"/>
    <w:rsid w:val="0087061A"/>
    <w:rsid w:val="00877D0F"/>
    <w:rsid w:val="008C1B78"/>
    <w:rsid w:val="008C41FC"/>
    <w:rsid w:val="008D7A2A"/>
    <w:rsid w:val="008E031B"/>
    <w:rsid w:val="008E4238"/>
    <w:rsid w:val="008E587F"/>
    <w:rsid w:val="008F4809"/>
    <w:rsid w:val="00914866"/>
    <w:rsid w:val="00927D47"/>
    <w:rsid w:val="009378F3"/>
    <w:rsid w:val="0098205C"/>
    <w:rsid w:val="009C4EAB"/>
    <w:rsid w:val="009F065C"/>
    <w:rsid w:val="009F1D04"/>
    <w:rsid w:val="00A2042E"/>
    <w:rsid w:val="00A23F57"/>
    <w:rsid w:val="00A277E3"/>
    <w:rsid w:val="00A452A4"/>
    <w:rsid w:val="00A666A0"/>
    <w:rsid w:val="00A82F12"/>
    <w:rsid w:val="00A92247"/>
    <w:rsid w:val="00AC0508"/>
    <w:rsid w:val="00AE7378"/>
    <w:rsid w:val="00B1720F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0314"/>
    <w:rsid w:val="00C921BD"/>
    <w:rsid w:val="00C924F2"/>
    <w:rsid w:val="00CA67DC"/>
    <w:rsid w:val="00CA6ECE"/>
    <w:rsid w:val="00CD1AC6"/>
    <w:rsid w:val="00D34A6E"/>
    <w:rsid w:val="00D73AD5"/>
    <w:rsid w:val="00D73E67"/>
    <w:rsid w:val="00D8069B"/>
    <w:rsid w:val="00DA3426"/>
    <w:rsid w:val="00DD3089"/>
    <w:rsid w:val="00DD47CE"/>
    <w:rsid w:val="00E357C4"/>
    <w:rsid w:val="00E400B9"/>
    <w:rsid w:val="00E407C2"/>
    <w:rsid w:val="00E41774"/>
    <w:rsid w:val="00E432CF"/>
    <w:rsid w:val="00E87419"/>
    <w:rsid w:val="00E918BB"/>
    <w:rsid w:val="00E95215"/>
    <w:rsid w:val="00ED113F"/>
    <w:rsid w:val="00EE2CE3"/>
    <w:rsid w:val="00F01EF6"/>
    <w:rsid w:val="00F83D1F"/>
    <w:rsid w:val="00FB6AF1"/>
    <w:rsid w:val="00FC0EC0"/>
    <w:rsid w:val="00FC78CA"/>
    <w:rsid w:val="00FD719B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ng-star-inserted">
    <w:name w:val="ng-star-inserted"/>
    <w:basedOn w:val="Numatytasispastraiposriftas"/>
    <w:rsid w:val="006F7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45</TotalTime>
  <Pages>1</Pages>
  <Words>1035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12</cp:revision>
  <cp:lastPrinted>2023-09-29T07:51:00Z</cp:lastPrinted>
  <dcterms:created xsi:type="dcterms:W3CDTF">2026-06-25T11:24:00Z</dcterms:created>
  <dcterms:modified xsi:type="dcterms:W3CDTF">2026-06-29T10:40:00Z</dcterms:modified>
</cp:coreProperties>
</file>