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320E" w:rsidRPr="00981E94" w:rsidRDefault="0053320E" w:rsidP="0053320E">
      <w:pPr>
        <w:jc w:val="right"/>
        <w:rPr>
          <w:rFonts w:ascii="Times New Roman" w:hAnsi="Times New Roman"/>
          <w:b/>
          <w:bCs/>
          <w:noProof/>
          <w:sz w:val="24"/>
          <w:szCs w:val="24"/>
          <w:lang w:val="lt-LT"/>
        </w:rPr>
      </w:pPr>
      <w:r w:rsidRPr="00981E94">
        <w:rPr>
          <w:rFonts w:ascii="Times New Roman" w:hAnsi="Times New Roman"/>
          <w:b/>
          <w:bCs/>
          <w:noProof/>
          <w:sz w:val="24"/>
          <w:szCs w:val="24"/>
          <w:lang w:val="lt-LT"/>
        </w:rPr>
        <w:tab/>
      </w:r>
      <w:r w:rsidRPr="00981E94">
        <w:rPr>
          <w:rFonts w:ascii="Times New Roman" w:hAnsi="Times New Roman"/>
          <w:b/>
          <w:bCs/>
          <w:noProof/>
          <w:sz w:val="24"/>
          <w:szCs w:val="24"/>
          <w:lang w:val="lt-LT"/>
        </w:rPr>
        <w:tab/>
      </w:r>
      <w:r w:rsidRPr="00981E94">
        <w:rPr>
          <w:rFonts w:ascii="Times New Roman" w:hAnsi="Times New Roman"/>
          <w:b/>
          <w:bCs/>
          <w:noProof/>
          <w:sz w:val="24"/>
          <w:szCs w:val="24"/>
          <w:lang w:val="lt-LT"/>
        </w:rPr>
        <w:tab/>
      </w:r>
    </w:p>
    <w:p w:rsidR="005F6C8E" w:rsidRPr="00981E94" w:rsidRDefault="004A4475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lt-LT" w:eastAsia="lt-LT"/>
        </w:rPr>
      </w:pPr>
      <w:r w:rsidRPr="00981E94">
        <w:rPr>
          <w:rFonts w:ascii="Times New Roman" w:hAnsi="Times New Roman"/>
          <w:noProof/>
          <w:lang w:val="lt-LT"/>
        </w:rPr>
        <w:drawing>
          <wp:inline distT="0" distB="0" distL="0" distR="0" wp14:anchorId="35C5BE87" wp14:editId="56B041E7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C8E" w:rsidRPr="00981E94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b/>
          <w:sz w:val="24"/>
          <w:szCs w:val="20"/>
          <w:lang w:val="lt-LT"/>
        </w:rPr>
        <w:t>ŠAKIŲ RAJONO SAVIVALDYBĖS TARYBA</w:t>
      </w:r>
    </w:p>
    <w:p w:rsidR="005F6C8E" w:rsidRPr="00981E94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5F6C8E" w:rsidRPr="00981E94" w:rsidRDefault="005F6C8E" w:rsidP="005F6C8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b/>
          <w:bCs/>
          <w:sz w:val="24"/>
          <w:szCs w:val="20"/>
          <w:lang w:val="lt-LT"/>
        </w:rPr>
        <w:t>SPRENDIMAS</w:t>
      </w:r>
    </w:p>
    <w:p w:rsidR="005F6C8E" w:rsidRPr="00981E94" w:rsidRDefault="005F6C8E" w:rsidP="005F6C8E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b/>
          <w:sz w:val="24"/>
          <w:szCs w:val="20"/>
          <w:lang w:val="lt-LT"/>
        </w:rPr>
        <w:t xml:space="preserve">DĖL NEKILNOJAMOJO TURTO MOKESČIO TARIFŲ NUSTATYMO </w:t>
      </w:r>
    </w:p>
    <w:p w:rsidR="005F6C8E" w:rsidRPr="00981E94" w:rsidRDefault="005F6C8E" w:rsidP="005F6C8E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5F6C8E" w:rsidRPr="00981E94" w:rsidRDefault="005F6C8E" w:rsidP="005F6C8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="0053320E" w:rsidRPr="00981E94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Pr="00981E94">
        <w:rPr>
          <w:rFonts w:ascii="Times New Roman" w:eastAsia="Times New Roman" w:hAnsi="Times New Roman"/>
          <w:sz w:val="24"/>
          <w:szCs w:val="24"/>
          <w:lang w:val="lt-LT"/>
        </w:rPr>
        <w:t xml:space="preserve"> m. </w:t>
      </w:r>
      <w:r w:rsidR="0053320E" w:rsidRPr="00981E94">
        <w:rPr>
          <w:rFonts w:ascii="Times New Roman" w:eastAsia="Times New Roman" w:hAnsi="Times New Roman"/>
          <w:sz w:val="24"/>
          <w:szCs w:val="24"/>
          <w:lang w:val="lt-LT"/>
        </w:rPr>
        <w:t>birželio</w:t>
      </w:r>
      <w:r w:rsidR="00981E94" w:rsidRPr="00981E94">
        <w:rPr>
          <w:rFonts w:ascii="Times New Roman" w:eastAsia="Times New Roman" w:hAnsi="Times New Roman"/>
          <w:sz w:val="24"/>
          <w:szCs w:val="24"/>
          <w:lang w:val="lt-LT"/>
        </w:rPr>
        <w:t xml:space="preserve"> 19</w:t>
      </w:r>
      <w:r w:rsidR="004A4475" w:rsidRPr="00981E94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Pr="00981E94">
        <w:rPr>
          <w:rFonts w:ascii="Times New Roman" w:eastAsia="Times New Roman" w:hAnsi="Times New Roman"/>
          <w:sz w:val="24"/>
          <w:szCs w:val="24"/>
          <w:lang w:val="lt-LT"/>
        </w:rPr>
        <w:t>d.</w:t>
      </w:r>
      <w:r w:rsidRPr="00981E94">
        <w:rPr>
          <w:rFonts w:ascii="Times New Roman" w:eastAsia="Times New Roman" w:hAnsi="Times New Roman"/>
          <w:sz w:val="20"/>
          <w:szCs w:val="20"/>
          <w:lang w:val="lt-LT"/>
        </w:rPr>
        <w:t xml:space="preserve"> 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>Nr. T</w:t>
      </w:r>
      <w:r w:rsidR="0053320E" w:rsidRPr="00981E94">
        <w:rPr>
          <w:rFonts w:ascii="Times New Roman" w:eastAsia="Times New Roman" w:hAnsi="Times New Roman"/>
          <w:sz w:val="24"/>
          <w:szCs w:val="20"/>
          <w:lang w:val="lt-LT"/>
        </w:rPr>
        <w:t>-</w:t>
      </w:r>
      <w:r w:rsidR="00640128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0F1CA5">
        <w:rPr>
          <w:rFonts w:ascii="Times New Roman" w:eastAsia="Times New Roman" w:hAnsi="Times New Roman"/>
          <w:sz w:val="24"/>
          <w:szCs w:val="20"/>
          <w:lang w:val="lt-LT"/>
        </w:rPr>
        <w:t>7</w:t>
      </w:r>
    </w:p>
    <w:p w:rsidR="005F6C8E" w:rsidRPr="00981E94" w:rsidRDefault="005F6C8E" w:rsidP="005F6C8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sz w:val="24"/>
          <w:szCs w:val="20"/>
          <w:lang w:val="lt-LT"/>
        </w:rPr>
        <w:t>Šakiai</w:t>
      </w:r>
    </w:p>
    <w:p w:rsidR="005F6C8E" w:rsidRPr="00981E94" w:rsidRDefault="005F6C8E" w:rsidP="005F6C8E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5F6C8E" w:rsidRPr="00981E94" w:rsidRDefault="005F6C8E" w:rsidP="0064012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1351" w:rsidRPr="00981E94">
        <w:rPr>
          <w:rFonts w:ascii="Times New Roman" w:eastAsia="Times New Roman" w:hAnsi="Times New Roman"/>
          <w:sz w:val="24"/>
          <w:szCs w:val="20"/>
          <w:lang w:val="lt-LT"/>
        </w:rPr>
        <w:t>V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 xml:space="preserve">adovaudamasi Lietuvos Respublikos vietos savivaldos įstatymo 16 straipsnio </w:t>
      </w:r>
      <w:r w:rsidR="00C060BF" w:rsidRPr="00981E94">
        <w:rPr>
          <w:rFonts w:ascii="Times New Roman" w:eastAsia="Times New Roman" w:hAnsi="Times New Roman"/>
          <w:sz w:val="24"/>
          <w:szCs w:val="20"/>
          <w:lang w:val="lt-LT"/>
        </w:rPr>
        <w:t xml:space="preserve">2 dalies 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 xml:space="preserve">37 punktu, Lietuvos Respublikos nekilnojamojo turto mokesčio įstatymo 6 straipsnio 2 dalimi, </w:t>
      </w:r>
      <w:r w:rsidR="00271351" w:rsidRPr="00981E94">
        <w:rPr>
          <w:rFonts w:ascii="Times New Roman" w:eastAsia="Times New Roman" w:hAnsi="Times New Roman"/>
          <w:sz w:val="24"/>
          <w:szCs w:val="20"/>
          <w:lang w:val="lt-LT"/>
        </w:rPr>
        <w:t xml:space="preserve">Šakių rajono savivaldybės taryba 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>n u s p r e n d ž i a:</w:t>
      </w:r>
    </w:p>
    <w:p w:rsidR="00786486" w:rsidRPr="006A5BCD" w:rsidRDefault="005F6C8E" w:rsidP="0064012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86486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1. Nustatyti </w:t>
      </w:r>
      <w:r w:rsidR="00786486">
        <w:rPr>
          <w:rFonts w:ascii="Times New Roman" w:eastAsia="Times New Roman" w:hAnsi="Times New Roman"/>
          <w:sz w:val="24"/>
          <w:szCs w:val="20"/>
          <w:lang w:val="lt-LT"/>
        </w:rPr>
        <w:t>nuo 2021 m. sausio 1 d.</w:t>
      </w:r>
      <w:r w:rsidR="00786486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nekilnojamojo turto mokesčio tarifą – 0,</w:t>
      </w:r>
      <w:r w:rsidR="00640128">
        <w:rPr>
          <w:rFonts w:ascii="Times New Roman" w:eastAsia="Times New Roman" w:hAnsi="Times New Roman"/>
          <w:sz w:val="24"/>
          <w:szCs w:val="20"/>
          <w:lang w:val="lt-LT"/>
        </w:rPr>
        <w:t>8</w:t>
      </w:r>
      <w:r w:rsidR="00786486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procento nekilnojamojo turto mokestinės vertės.</w:t>
      </w:r>
    </w:p>
    <w:p w:rsidR="00786486" w:rsidRPr="006A5BCD" w:rsidRDefault="00786486" w:rsidP="0064012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b/>
          <w:i/>
          <w:color w:val="FF0000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2. Skirti 10 procentų surenkamo nekilnojamojo turto mokesčio verslo plėtrai į smulkaus ir vidutinio verslo plėtros fondą.</w:t>
      </w:r>
    </w:p>
    <w:p w:rsidR="00786486" w:rsidRPr="00640128" w:rsidRDefault="00786486" w:rsidP="00640128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b/>
          <w:i/>
          <w:color w:val="FF0000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Pr="00640128"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  <w:t xml:space="preserve">. Atleisti nuo nekilnojamojo turto mokesčio verslo subjektus, investuojančius į nekilnojamojo turto statybą ir (ar) rekonstrukciją, naujai sukurtai nekilnojamojo turto vertei trejus metus nuo investicijų projekto užbaigimo datos, t. y., turto įregistravimo nekilnojamojo turto registre datos. Iš jų: </w:t>
      </w:r>
    </w:p>
    <w:p w:rsidR="00786486" w:rsidRPr="00640128" w:rsidRDefault="00786486" w:rsidP="00640128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lt-LT" w:eastAsia="lt-LT"/>
        </w:rPr>
      </w:pPr>
      <w:r w:rsidRPr="00640128"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  <w:t xml:space="preserve">3.1. </w:t>
      </w:r>
      <w:r w:rsidRPr="00640128">
        <w:rPr>
          <w:rFonts w:ascii="Times New Roman" w:eastAsia="Times New Roman" w:hAnsi="Times New Roman"/>
          <w:color w:val="000000" w:themeColor="text1"/>
          <w:sz w:val="24"/>
          <w:szCs w:val="24"/>
          <w:lang w:val="lt-LT" w:eastAsia="lt-LT"/>
        </w:rPr>
        <w:t>dideles įmones, investavusias per dvejus metus ne mažiau kaip 1,0 mln. Eur;</w:t>
      </w:r>
    </w:p>
    <w:p w:rsidR="00786486" w:rsidRPr="00640128" w:rsidRDefault="00786486" w:rsidP="00640128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</w:pPr>
      <w:r w:rsidRPr="00640128"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  <w:tab/>
        <w:t>3.2. vidutines įmones, investuojančias per dvejus metus ne mažiau kaip 0,5 mln. Eur;</w:t>
      </w:r>
    </w:p>
    <w:p w:rsidR="00786486" w:rsidRPr="00640128" w:rsidRDefault="00786486" w:rsidP="00640128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</w:pPr>
      <w:r w:rsidRPr="00640128"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  <w:tab/>
        <w:t>3.3. mažas įmones, investuojančias per dvejus metus ne mažiau kaip 0,25 mln. Eur;</w:t>
      </w:r>
    </w:p>
    <w:p w:rsidR="00786486" w:rsidRPr="00640128" w:rsidRDefault="00786486" w:rsidP="00640128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</w:pPr>
      <w:r w:rsidRPr="00640128"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  <w:tab/>
        <w:t>3.4. labai mažas įmones, investuojančias per dvejus metus ne mažiau kaip 0,04 mln. Eur.</w:t>
      </w:r>
    </w:p>
    <w:p w:rsidR="00786486" w:rsidRPr="006A5BCD" w:rsidRDefault="00786486" w:rsidP="0064012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40128">
        <w:rPr>
          <w:rFonts w:ascii="Times New Roman" w:eastAsia="Times New Roman" w:hAnsi="Times New Roman"/>
          <w:color w:val="000000" w:themeColor="text1"/>
          <w:sz w:val="24"/>
          <w:szCs w:val="20"/>
          <w:lang w:val="lt-LT"/>
        </w:rPr>
        <w:tab/>
        <w:t>4. Atleisti naujai įsiregistravusias įmones vienerius metus nuo nekilnojamojo turto mokesčio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:rsidR="00786486" w:rsidRPr="006A5BCD" w:rsidRDefault="00786486" w:rsidP="006401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5. </w:t>
      </w:r>
      <w:r w:rsidRPr="006A5BCD">
        <w:rPr>
          <w:rFonts w:ascii="Times New Roman" w:hAnsi="Times New Roman"/>
          <w:sz w:val="24"/>
          <w:szCs w:val="24"/>
          <w:lang w:val="lt-LT"/>
        </w:rPr>
        <w:t>Nustatyti nekilnojamojo turto mokesčio už nekilnojamąjį turtą, įtrauktą į Nenaudojamų, naudojamų ne pagal paskirtį, apleistų arba neprižiūrimų patalpų ir statinių sąrašą, tarifą, – 3 proc. nekilnojamojo turto mokestinės vertės.</w:t>
      </w:r>
    </w:p>
    <w:p w:rsidR="00507A13" w:rsidRPr="00981E94" w:rsidRDefault="00507A13" w:rsidP="0064012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81E94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   </w:t>
      </w:r>
    </w:p>
    <w:p w:rsidR="004A4475" w:rsidRPr="00981E94" w:rsidRDefault="004A4475" w:rsidP="00D370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2B6521" w:rsidRPr="00981E94" w:rsidRDefault="005F6C8E" w:rsidP="002B65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981E94">
        <w:rPr>
          <w:rFonts w:ascii="Times New Roman" w:eastAsia="Times New Roman" w:hAnsi="Times New Roman"/>
          <w:sz w:val="24"/>
          <w:szCs w:val="20"/>
          <w:lang w:val="lt-LT"/>
        </w:rPr>
        <w:t>Savivaldybės meras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A5BCD"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</w:t>
      </w:r>
      <w:r w:rsidR="006A5BCD" w:rsidRPr="00981E94">
        <w:rPr>
          <w:rFonts w:ascii="Times New Roman" w:eastAsia="Times New Roman" w:hAnsi="Times New Roman"/>
          <w:sz w:val="24"/>
          <w:szCs w:val="20"/>
          <w:lang w:val="lt-LT"/>
        </w:rPr>
        <w:t xml:space="preserve">     </w:t>
      </w:r>
      <w:r w:rsidRPr="00981E94">
        <w:rPr>
          <w:rFonts w:ascii="Times New Roman" w:eastAsia="Times New Roman" w:hAnsi="Times New Roman"/>
          <w:sz w:val="24"/>
          <w:szCs w:val="20"/>
          <w:lang w:val="lt-LT"/>
        </w:rPr>
        <w:t xml:space="preserve">       Edgaras Pilypaitis</w:t>
      </w:r>
    </w:p>
    <w:sectPr w:rsidR="002B6521" w:rsidRPr="00981E94" w:rsidSect="00EB6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5500" w:rsidRDefault="00DA5500" w:rsidP="006A5BCD">
      <w:pPr>
        <w:spacing w:after="0" w:line="240" w:lineRule="auto"/>
      </w:pPr>
      <w:r>
        <w:separator/>
      </w:r>
    </w:p>
  </w:endnote>
  <w:endnote w:type="continuationSeparator" w:id="0">
    <w:p w:rsidR="00DA5500" w:rsidRDefault="00DA5500" w:rsidP="006A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320E" w:rsidRDefault="0053320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320E" w:rsidRDefault="0053320E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320E" w:rsidRDefault="0053320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5500" w:rsidRDefault="00DA5500" w:rsidP="006A5BCD">
      <w:pPr>
        <w:spacing w:after="0" w:line="240" w:lineRule="auto"/>
      </w:pPr>
      <w:r>
        <w:separator/>
      </w:r>
    </w:p>
  </w:footnote>
  <w:footnote w:type="continuationSeparator" w:id="0">
    <w:p w:rsidR="00DA5500" w:rsidRDefault="00DA5500" w:rsidP="006A5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320E" w:rsidRDefault="0053320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9087337"/>
      <w:docPartObj>
        <w:docPartGallery w:val="Page Numbers (Top of Page)"/>
        <w:docPartUnique/>
      </w:docPartObj>
    </w:sdtPr>
    <w:sdtEndPr/>
    <w:sdtContent>
      <w:p w:rsidR="00EB6397" w:rsidRDefault="00EB639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53320E" w:rsidRDefault="0053320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320E" w:rsidRDefault="0053320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8E"/>
    <w:rsid w:val="00030008"/>
    <w:rsid w:val="000F1CA5"/>
    <w:rsid w:val="00162C54"/>
    <w:rsid w:val="00271351"/>
    <w:rsid w:val="00282F8D"/>
    <w:rsid w:val="002B4FA9"/>
    <w:rsid w:val="002B6521"/>
    <w:rsid w:val="002C2379"/>
    <w:rsid w:val="003E3F2D"/>
    <w:rsid w:val="004A4475"/>
    <w:rsid w:val="00507A13"/>
    <w:rsid w:val="0053320E"/>
    <w:rsid w:val="00542430"/>
    <w:rsid w:val="0058362F"/>
    <w:rsid w:val="005F6C8E"/>
    <w:rsid w:val="00621FA2"/>
    <w:rsid w:val="00634AAC"/>
    <w:rsid w:val="00640128"/>
    <w:rsid w:val="00674187"/>
    <w:rsid w:val="006A5BCD"/>
    <w:rsid w:val="006F4362"/>
    <w:rsid w:val="00727835"/>
    <w:rsid w:val="007808DC"/>
    <w:rsid w:val="00786486"/>
    <w:rsid w:val="008B21A0"/>
    <w:rsid w:val="008C730B"/>
    <w:rsid w:val="008D1075"/>
    <w:rsid w:val="008F69F8"/>
    <w:rsid w:val="00911381"/>
    <w:rsid w:val="009253E2"/>
    <w:rsid w:val="00981E94"/>
    <w:rsid w:val="009F1C17"/>
    <w:rsid w:val="00A77F98"/>
    <w:rsid w:val="00A844A4"/>
    <w:rsid w:val="00AA7CFC"/>
    <w:rsid w:val="00AB2F73"/>
    <w:rsid w:val="00AF23F5"/>
    <w:rsid w:val="00C060BF"/>
    <w:rsid w:val="00C20250"/>
    <w:rsid w:val="00C46DC1"/>
    <w:rsid w:val="00C948B9"/>
    <w:rsid w:val="00D3700C"/>
    <w:rsid w:val="00D434BF"/>
    <w:rsid w:val="00DA5500"/>
    <w:rsid w:val="00DE4C5A"/>
    <w:rsid w:val="00E7466C"/>
    <w:rsid w:val="00E85B6E"/>
    <w:rsid w:val="00EB6397"/>
    <w:rsid w:val="00EC085F"/>
    <w:rsid w:val="00F4084B"/>
    <w:rsid w:val="00F44AB9"/>
    <w:rsid w:val="00FD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28B67"/>
  <w15:docId w15:val="{57376625-DEFD-4788-9280-36B6EA50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A1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6A5B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5BCD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A5B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A5BCD"/>
    <w:rPr>
      <w:sz w:val="22"/>
      <w:szCs w:val="22"/>
    </w:rPr>
  </w:style>
  <w:style w:type="paragraph" w:styleId="Sraopastraipa">
    <w:name w:val="List Paragraph"/>
    <w:basedOn w:val="prastasis"/>
    <w:uiPriority w:val="34"/>
    <w:qFormat/>
    <w:rsid w:val="00D4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3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52A12-33CD-408F-98B1-CABF8CB2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1247</Words>
  <Characters>712</Characters>
  <Application>Microsoft Office Word</Application>
  <DocSecurity>0</DocSecurity>
  <Lines>5</Lines>
  <Paragraphs>3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    SPRENDIMAS</vt:lpstr>
      <vt:lpstr>DĖL NEKILNOJAMOJO TURTO MOKESČIO TARIFŲ NUSTATYMO 2019 METAMS</vt:lpstr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7</cp:revision>
  <cp:lastPrinted>2020-05-26T13:39:00Z</cp:lastPrinted>
  <dcterms:created xsi:type="dcterms:W3CDTF">2020-06-08T05:48:00Z</dcterms:created>
  <dcterms:modified xsi:type="dcterms:W3CDTF">2020-06-22T10:52:00Z</dcterms:modified>
</cp:coreProperties>
</file>