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4E15" w:rsidRPr="00A859F0" w:rsidRDefault="00D44E15" w:rsidP="00D44E15">
      <w:pPr>
        <w:jc w:val="center"/>
        <w:rPr>
          <w:rFonts w:ascii="Times New Roman" w:hAnsi="Times New Roman"/>
          <w:b/>
          <w:lang w:val="lt-LT" w:eastAsia="lt-LT"/>
        </w:rPr>
      </w:pPr>
      <w:r w:rsidRPr="00A859F0">
        <w:rPr>
          <w:noProof/>
          <w:lang w:val="lt-LT" w:eastAsia="lt-LT"/>
        </w:rPr>
        <w:drawing>
          <wp:inline distT="0" distB="0" distL="0" distR="0" wp14:anchorId="743C07FF" wp14:editId="3E0BC0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D44E15" w:rsidRPr="00A859F0" w:rsidRDefault="00D44E15" w:rsidP="00D44E15">
      <w:pPr>
        <w:jc w:val="center"/>
        <w:rPr>
          <w:rFonts w:ascii="Times New Roman" w:hAnsi="Times New Roman"/>
          <w:b/>
          <w:sz w:val="8"/>
          <w:lang w:val="lt-LT"/>
        </w:rPr>
      </w:pPr>
    </w:p>
    <w:p w:rsidR="00D44E15" w:rsidRPr="00A859F0" w:rsidRDefault="00D44E15" w:rsidP="00D44E15">
      <w:pPr>
        <w:jc w:val="center"/>
        <w:rPr>
          <w:rFonts w:ascii="Times New Roman" w:hAnsi="Times New Roman"/>
          <w:b/>
          <w:sz w:val="24"/>
          <w:lang w:val="lt-LT"/>
        </w:rPr>
      </w:pPr>
      <w:r w:rsidRPr="00A859F0">
        <w:rPr>
          <w:rFonts w:ascii="Times New Roman" w:hAnsi="Times New Roman"/>
          <w:b/>
          <w:sz w:val="24"/>
          <w:lang w:val="lt-LT"/>
        </w:rPr>
        <w:t>ŠAKIŲ RAJONO SAVIVALDYBĖS A</w:t>
      </w:r>
      <w:r>
        <w:rPr>
          <w:rFonts w:ascii="Times New Roman" w:hAnsi="Times New Roman"/>
          <w:b/>
          <w:sz w:val="24"/>
          <w:lang w:val="lt-LT"/>
        </w:rPr>
        <w:t>DMINISTRACIJOS DIREKTORIUS</w:t>
      </w:r>
    </w:p>
    <w:p w:rsidR="00D44E15" w:rsidRDefault="00D44E15" w:rsidP="00D44E15">
      <w:pPr>
        <w:jc w:val="center"/>
        <w:rPr>
          <w:rFonts w:ascii="Times New Roman" w:hAnsi="Times New Roman"/>
          <w:b/>
          <w:sz w:val="24"/>
          <w:lang w:val="lt-LT"/>
        </w:rPr>
      </w:pPr>
    </w:p>
    <w:p w:rsidR="00D44E15" w:rsidRPr="00A859F0" w:rsidRDefault="00D44E15" w:rsidP="00D44E15">
      <w:pPr>
        <w:jc w:val="center"/>
        <w:rPr>
          <w:rFonts w:ascii="Times New Roman" w:hAnsi="Times New Roman"/>
          <w:b/>
          <w:sz w:val="24"/>
          <w:lang w:val="lt-LT"/>
        </w:rPr>
      </w:pPr>
    </w:p>
    <w:p w:rsidR="00D44E15" w:rsidRPr="00A859F0" w:rsidRDefault="00D44E15" w:rsidP="00D44E15">
      <w:pPr>
        <w:pStyle w:val="Antrat3"/>
        <w:rPr>
          <w:b/>
          <w:szCs w:val="24"/>
          <w:lang w:val="lt-LT"/>
        </w:rPr>
      </w:pPr>
      <w:r>
        <w:rPr>
          <w:b/>
          <w:szCs w:val="24"/>
          <w:lang w:val="lt-LT"/>
        </w:rPr>
        <w:t>ĮSAKYMAS</w:t>
      </w:r>
    </w:p>
    <w:p w:rsidR="00D44E15" w:rsidRPr="00683303" w:rsidRDefault="00D44E15" w:rsidP="00D44E15">
      <w:pPr>
        <w:jc w:val="center"/>
        <w:rPr>
          <w:rFonts w:ascii="Times New Roman" w:hAnsi="Times New Roman"/>
          <w:b/>
          <w:sz w:val="24"/>
          <w:szCs w:val="24"/>
          <w:lang w:val="lt-LT"/>
        </w:rPr>
      </w:pPr>
      <w:r w:rsidRPr="00683303">
        <w:rPr>
          <w:rFonts w:ascii="Times New Roman" w:hAnsi="Times New Roman"/>
          <w:b/>
          <w:sz w:val="24"/>
          <w:szCs w:val="24"/>
          <w:lang w:val="lt-LT"/>
        </w:rPr>
        <w:t xml:space="preserve">DĖL </w:t>
      </w:r>
      <w:r>
        <w:rPr>
          <w:rFonts w:ascii="Times New Roman" w:hAnsi="Times New Roman"/>
          <w:b/>
          <w:sz w:val="24"/>
          <w:szCs w:val="24"/>
          <w:lang w:val="lt-LT"/>
        </w:rPr>
        <w:t xml:space="preserve">ŠAKIŲ RAJONO SAVIVALDYBĖS ADMINISTRACIJOS DIREKTORIAUS 2020 M. LIEPOS 29 D. ĮSAKYMO NR. AT-610 „DĖL ŠAKIŲ RAJONO SAVIVALDYBĖS BŪSTO FONDO SĄRAŠO IR ŠAKIŲ RAJONO SAVIVALDYBĖS SOCIALINIO BŪSTO, KAIP SAVIVALDYBĖS BŪSTO FONDO SĄRAŠO DALIES, SĄRAŠO PATVIRTINIMO“ </w:t>
      </w:r>
      <w:r w:rsidR="00040DD0">
        <w:rPr>
          <w:rFonts w:ascii="Times New Roman" w:hAnsi="Times New Roman"/>
          <w:b/>
          <w:sz w:val="24"/>
          <w:szCs w:val="24"/>
          <w:lang w:val="lt-LT"/>
        </w:rPr>
        <w:t xml:space="preserve">PAKEITIMO IR </w:t>
      </w:r>
      <w:r>
        <w:rPr>
          <w:rFonts w:ascii="Times New Roman" w:hAnsi="Times New Roman"/>
          <w:b/>
          <w:sz w:val="24"/>
          <w:szCs w:val="24"/>
          <w:lang w:val="lt-LT"/>
        </w:rPr>
        <w:t xml:space="preserve">PAPILDYMO  </w:t>
      </w:r>
    </w:p>
    <w:p w:rsidR="00D44E15" w:rsidRPr="00683303" w:rsidRDefault="00D44E15" w:rsidP="00D44E15">
      <w:pPr>
        <w:pStyle w:val="Antrat1"/>
        <w:jc w:val="center"/>
        <w:rPr>
          <w:b/>
          <w:szCs w:val="24"/>
          <w:lang w:val="lt-LT"/>
        </w:rPr>
      </w:pPr>
    </w:p>
    <w:p w:rsidR="00D44E15" w:rsidRPr="00A859F0" w:rsidRDefault="00D44E15" w:rsidP="00D44E15">
      <w:pPr>
        <w:tabs>
          <w:tab w:val="left" w:pos="6804"/>
        </w:tabs>
        <w:jc w:val="center"/>
        <w:rPr>
          <w:rFonts w:ascii="Times New Roman" w:hAnsi="Times New Roman"/>
          <w:sz w:val="24"/>
          <w:szCs w:val="24"/>
          <w:lang w:val="lt-LT"/>
        </w:rPr>
      </w:pPr>
      <w:r w:rsidRPr="00A859F0">
        <w:rPr>
          <w:rFonts w:ascii="Times New Roman" w:hAnsi="Times New Roman"/>
          <w:sz w:val="24"/>
          <w:szCs w:val="24"/>
          <w:lang w:val="lt-LT"/>
        </w:rPr>
        <w:t>20</w:t>
      </w:r>
      <w:r>
        <w:rPr>
          <w:rFonts w:ascii="Times New Roman" w:hAnsi="Times New Roman"/>
          <w:sz w:val="24"/>
          <w:szCs w:val="24"/>
          <w:lang w:val="lt-LT"/>
        </w:rPr>
        <w:t>21</w:t>
      </w:r>
      <w:r w:rsidRPr="00A859F0">
        <w:rPr>
          <w:rFonts w:ascii="Times New Roman" w:hAnsi="Times New Roman"/>
          <w:sz w:val="24"/>
          <w:szCs w:val="24"/>
          <w:lang w:val="lt-LT"/>
        </w:rPr>
        <w:t xml:space="preserve"> m. </w:t>
      </w:r>
      <w:r>
        <w:rPr>
          <w:rFonts w:ascii="Times New Roman" w:hAnsi="Times New Roman"/>
          <w:sz w:val="24"/>
          <w:szCs w:val="24"/>
          <w:lang w:val="lt-LT"/>
        </w:rPr>
        <w:t xml:space="preserve">gegužės     </w:t>
      </w:r>
      <w:r w:rsidRPr="00A859F0">
        <w:rPr>
          <w:rFonts w:ascii="Times New Roman" w:hAnsi="Times New Roman"/>
          <w:sz w:val="24"/>
          <w:szCs w:val="24"/>
          <w:lang w:val="lt-LT"/>
        </w:rPr>
        <w:t xml:space="preserve">d. Nr. </w:t>
      </w:r>
      <w:r>
        <w:rPr>
          <w:rFonts w:ascii="Times New Roman" w:hAnsi="Times New Roman"/>
          <w:sz w:val="24"/>
          <w:szCs w:val="24"/>
          <w:lang w:val="lt-LT"/>
        </w:rPr>
        <w:t>AT-</w:t>
      </w:r>
    </w:p>
    <w:p w:rsidR="00D44E15" w:rsidRPr="00A859F0" w:rsidRDefault="00D44E15" w:rsidP="00D44E15">
      <w:pPr>
        <w:tabs>
          <w:tab w:val="left" w:pos="6804"/>
        </w:tabs>
        <w:jc w:val="center"/>
        <w:rPr>
          <w:rFonts w:ascii="Times New Roman" w:hAnsi="Times New Roman"/>
          <w:sz w:val="24"/>
          <w:szCs w:val="24"/>
          <w:lang w:val="lt-LT"/>
        </w:rPr>
      </w:pPr>
      <w:r w:rsidRPr="00A859F0">
        <w:rPr>
          <w:rFonts w:ascii="Times New Roman" w:hAnsi="Times New Roman"/>
          <w:sz w:val="24"/>
          <w:szCs w:val="24"/>
          <w:lang w:val="lt-LT"/>
        </w:rPr>
        <w:t>Šakiai</w:t>
      </w:r>
    </w:p>
    <w:p w:rsidR="00D44E15" w:rsidRPr="00A859F0" w:rsidRDefault="00D44E15" w:rsidP="00D44E15">
      <w:pPr>
        <w:tabs>
          <w:tab w:val="left" w:pos="1242"/>
          <w:tab w:val="left" w:pos="6804"/>
          <w:tab w:val="left" w:pos="7450"/>
        </w:tabs>
        <w:rPr>
          <w:rFonts w:ascii="Times New Roman" w:hAnsi="Times New Roman"/>
          <w:sz w:val="24"/>
          <w:szCs w:val="24"/>
          <w:lang w:val="lt-LT"/>
        </w:rPr>
      </w:pPr>
    </w:p>
    <w:p w:rsidR="00D44E15" w:rsidRDefault="00D44E15" w:rsidP="00D44E15">
      <w:pPr>
        <w:tabs>
          <w:tab w:val="left" w:pos="1281"/>
          <w:tab w:val="left" w:pos="7371"/>
        </w:tabs>
        <w:spacing w:line="360" w:lineRule="auto"/>
        <w:ind w:firstLine="720"/>
        <w:jc w:val="both"/>
        <w:rPr>
          <w:rFonts w:ascii="Times New Roman" w:hAnsi="Times New Roman"/>
          <w:sz w:val="24"/>
          <w:szCs w:val="24"/>
          <w:lang w:val="lt-LT"/>
        </w:rPr>
      </w:pPr>
      <w:r w:rsidRPr="00FE58A0">
        <w:rPr>
          <w:rFonts w:ascii="Times New Roman" w:hAnsi="Times New Roman"/>
          <w:sz w:val="24"/>
          <w:szCs w:val="24"/>
          <w:lang w:val="lt-LT"/>
        </w:rPr>
        <w:t>Vadovaudamasis</w:t>
      </w:r>
      <w:r>
        <w:rPr>
          <w:rFonts w:ascii="Times New Roman" w:hAnsi="Times New Roman"/>
          <w:sz w:val="24"/>
          <w:szCs w:val="24"/>
          <w:lang w:val="lt-LT"/>
        </w:rPr>
        <w:t xml:space="preserve"> Lietuvos Respublikos vietos savivaldos įstatymo 18 straipsnio 1 dalimi</w:t>
      </w:r>
      <w:r w:rsidRPr="00FE58A0">
        <w:rPr>
          <w:rFonts w:ascii="Times New Roman" w:hAnsi="Times New Roman"/>
          <w:sz w:val="24"/>
          <w:szCs w:val="24"/>
          <w:lang w:val="lt-LT"/>
        </w:rPr>
        <w:t>,</w:t>
      </w:r>
      <w:r>
        <w:rPr>
          <w:rFonts w:ascii="Times New Roman" w:hAnsi="Times New Roman"/>
          <w:sz w:val="24"/>
          <w:szCs w:val="24"/>
          <w:lang w:val="lt-LT"/>
        </w:rPr>
        <w:t xml:space="preserve"> Šakių rajono savivaldybės būsto ir socialinio būsto nuomos tvarkos aprašo, patvirtinto Šakių rajono savivaldybės tarybos 2019 m. spalio 18 d. sprendimu Nr. T-319 „Dėl Šakių rajono savivaldybės būsto ir socialinio būsto nuomos tvarkos aprašo patvirtinimo“</w:t>
      </w:r>
      <w:r w:rsidRPr="00BC42E6">
        <w:rPr>
          <w:rFonts w:ascii="Times New Roman" w:hAnsi="Times New Roman"/>
          <w:sz w:val="24"/>
          <w:szCs w:val="24"/>
          <w:lang w:val="lt-LT"/>
        </w:rPr>
        <w:t xml:space="preserve"> </w:t>
      </w:r>
      <w:r>
        <w:rPr>
          <w:rFonts w:ascii="Times New Roman" w:hAnsi="Times New Roman"/>
          <w:sz w:val="24"/>
          <w:szCs w:val="24"/>
          <w:lang w:val="lt-LT"/>
        </w:rPr>
        <w:t>(su vėlesniais rajono savivaldybės tarybos 2020 m. birželio 19 d. sprendimo Nr. T-217 pakeitimais), 11 punktu,</w:t>
      </w:r>
      <w:r w:rsidRPr="00FE58A0">
        <w:rPr>
          <w:rFonts w:ascii="Times New Roman" w:hAnsi="Times New Roman"/>
          <w:sz w:val="24"/>
          <w:szCs w:val="24"/>
          <w:lang w:val="lt-LT"/>
        </w:rPr>
        <w:t xml:space="preserve"> </w:t>
      </w:r>
    </w:p>
    <w:p w:rsidR="00E137AD" w:rsidRDefault="006E6BFB" w:rsidP="004256DA">
      <w:pPr>
        <w:spacing w:line="360" w:lineRule="auto"/>
        <w:ind w:firstLine="720"/>
        <w:jc w:val="both"/>
        <w:rPr>
          <w:rFonts w:ascii="Times New Roman" w:hAnsi="Times New Roman"/>
          <w:spacing w:val="60"/>
          <w:sz w:val="24"/>
          <w:szCs w:val="24"/>
          <w:lang w:val="lt-LT"/>
        </w:rPr>
      </w:pPr>
      <w:r>
        <w:rPr>
          <w:rFonts w:ascii="Times New Roman" w:hAnsi="Times New Roman"/>
          <w:sz w:val="24"/>
          <w:szCs w:val="24"/>
          <w:lang w:val="lt-LT"/>
        </w:rPr>
        <w:t xml:space="preserve">1. </w:t>
      </w:r>
      <w:r>
        <w:rPr>
          <w:rFonts w:ascii="Times New Roman" w:hAnsi="Times New Roman"/>
          <w:spacing w:val="60"/>
          <w:sz w:val="24"/>
          <w:szCs w:val="24"/>
          <w:lang w:val="lt-LT"/>
        </w:rPr>
        <w:t>Pakeičiu</w:t>
      </w:r>
      <w:r w:rsidR="00E137AD">
        <w:rPr>
          <w:rFonts w:ascii="Times New Roman" w:hAnsi="Times New Roman"/>
          <w:spacing w:val="60"/>
          <w:sz w:val="24"/>
          <w:szCs w:val="24"/>
          <w:lang w:val="lt-LT"/>
        </w:rPr>
        <w:t>:</w:t>
      </w:r>
    </w:p>
    <w:p w:rsidR="006E6BFB" w:rsidRDefault="007F0E4F" w:rsidP="004256DA">
      <w:pPr>
        <w:spacing w:line="360" w:lineRule="auto"/>
        <w:ind w:firstLine="720"/>
        <w:jc w:val="both"/>
        <w:rPr>
          <w:rFonts w:ascii="Times New Roman" w:hAnsi="Times New Roman"/>
          <w:sz w:val="24"/>
          <w:szCs w:val="24"/>
          <w:lang w:val="lt-LT"/>
        </w:rPr>
      </w:pPr>
      <w:r>
        <w:rPr>
          <w:rFonts w:ascii="Times New Roman" w:hAnsi="Times New Roman"/>
          <w:sz w:val="24"/>
          <w:szCs w:val="24"/>
          <w:lang w:val="lt-LT"/>
        </w:rPr>
        <w:t xml:space="preserve">1.1. </w:t>
      </w:r>
      <w:r w:rsidR="006E6BFB">
        <w:rPr>
          <w:rFonts w:ascii="Times New Roman" w:hAnsi="Times New Roman"/>
          <w:sz w:val="24"/>
          <w:szCs w:val="24"/>
          <w:lang w:val="lt-LT"/>
        </w:rPr>
        <w:t>Šakių rajono savivaldybės būsto fondo sąrašą, patvirtintą Šakių rajono savivaldybės administracijos direktoriaus 2020 m. liepos 29 d. įsakymu Nr. AT-610 „Dėl Šakių rajono savivaldybės būsto fondo sąrašo ir Šakių rajono savivaldybės socialinio būsto, kaip savivaldybės būsto fondo sąrašo dalies, sąrašo patvirtinimo“:</w:t>
      </w:r>
    </w:p>
    <w:p w:rsidR="006E6BFB" w:rsidRDefault="006E6BFB" w:rsidP="004256DA">
      <w:pPr>
        <w:spacing w:line="360" w:lineRule="auto"/>
        <w:ind w:firstLine="720"/>
        <w:jc w:val="both"/>
        <w:rPr>
          <w:rFonts w:ascii="Times New Roman" w:hAnsi="Times New Roman"/>
          <w:sz w:val="24"/>
          <w:szCs w:val="24"/>
          <w:lang w:val="lt-LT"/>
        </w:rPr>
      </w:pPr>
      <w:r>
        <w:rPr>
          <w:rFonts w:ascii="Times New Roman" w:hAnsi="Times New Roman"/>
          <w:sz w:val="24"/>
          <w:szCs w:val="24"/>
          <w:lang w:val="lt-LT"/>
        </w:rPr>
        <w:t>1.1.</w:t>
      </w:r>
      <w:r w:rsidR="00E137AD">
        <w:rPr>
          <w:rFonts w:ascii="Times New Roman" w:hAnsi="Times New Roman"/>
          <w:sz w:val="24"/>
          <w:szCs w:val="24"/>
          <w:lang w:val="lt-LT"/>
        </w:rPr>
        <w:t>1.</w:t>
      </w:r>
      <w:r>
        <w:rPr>
          <w:rFonts w:ascii="Times New Roman" w:hAnsi="Times New Roman"/>
          <w:sz w:val="24"/>
          <w:szCs w:val="24"/>
          <w:lang w:val="lt-LT"/>
        </w:rPr>
        <w:t xml:space="preserve"> skiltyje „4. Kidulių seniūnija“ išbraukiant 4.3 eilutę ir eilutes 4.</w:t>
      </w:r>
      <w:r w:rsidR="00382A98">
        <w:rPr>
          <w:rFonts w:ascii="Times New Roman" w:hAnsi="Times New Roman"/>
          <w:sz w:val="24"/>
          <w:szCs w:val="24"/>
          <w:lang w:val="lt-LT"/>
        </w:rPr>
        <w:t>4</w:t>
      </w:r>
      <w:r>
        <w:rPr>
          <w:rFonts w:ascii="Times New Roman" w:hAnsi="Times New Roman"/>
          <w:sz w:val="24"/>
          <w:szCs w:val="24"/>
          <w:lang w:val="lt-LT"/>
        </w:rPr>
        <w:t>-4.1</w:t>
      </w:r>
      <w:r w:rsidR="00382A98">
        <w:rPr>
          <w:rFonts w:ascii="Times New Roman" w:hAnsi="Times New Roman"/>
          <w:sz w:val="24"/>
          <w:szCs w:val="24"/>
          <w:lang w:val="lt-LT"/>
        </w:rPr>
        <w:t>5</w:t>
      </w:r>
      <w:r>
        <w:rPr>
          <w:rFonts w:ascii="Times New Roman" w:hAnsi="Times New Roman"/>
          <w:sz w:val="24"/>
          <w:szCs w:val="24"/>
          <w:lang w:val="lt-LT"/>
        </w:rPr>
        <w:t xml:space="preserve"> atitinkamai laikant 4.</w:t>
      </w:r>
      <w:r w:rsidR="00382A98">
        <w:rPr>
          <w:rFonts w:ascii="Times New Roman" w:hAnsi="Times New Roman"/>
          <w:sz w:val="24"/>
          <w:szCs w:val="24"/>
          <w:lang w:val="lt-LT"/>
        </w:rPr>
        <w:t>3</w:t>
      </w:r>
      <w:r>
        <w:rPr>
          <w:rFonts w:ascii="Times New Roman" w:hAnsi="Times New Roman"/>
          <w:sz w:val="24"/>
          <w:szCs w:val="24"/>
          <w:lang w:val="lt-LT"/>
        </w:rPr>
        <w:t>-4.1</w:t>
      </w:r>
      <w:r w:rsidR="00382A98">
        <w:rPr>
          <w:rFonts w:ascii="Times New Roman" w:hAnsi="Times New Roman"/>
          <w:sz w:val="24"/>
          <w:szCs w:val="24"/>
          <w:lang w:val="lt-LT"/>
        </w:rPr>
        <w:t>4</w:t>
      </w:r>
      <w:r>
        <w:rPr>
          <w:rFonts w:ascii="Times New Roman" w:hAnsi="Times New Roman"/>
          <w:sz w:val="24"/>
          <w:szCs w:val="24"/>
          <w:lang w:val="lt-LT"/>
        </w:rPr>
        <w:t xml:space="preserve"> eilutėmis;</w:t>
      </w:r>
    </w:p>
    <w:p w:rsidR="00E44BF5" w:rsidRDefault="00E44BF5" w:rsidP="004256DA">
      <w:pPr>
        <w:spacing w:line="360" w:lineRule="auto"/>
        <w:ind w:firstLine="720"/>
        <w:jc w:val="both"/>
        <w:rPr>
          <w:rFonts w:ascii="Times New Roman" w:hAnsi="Times New Roman"/>
          <w:sz w:val="24"/>
          <w:szCs w:val="24"/>
          <w:lang w:val="lt-LT"/>
        </w:rPr>
      </w:pPr>
      <w:r>
        <w:rPr>
          <w:rFonts w:ascii="Times New Roman" w:hAnsi="Times New Roman"/>
          <w:sz w:val="24"/>
          <w:szCs w:val="24"/>
          <w:lang w:val="lt-LT"/>
        </w:rPr>
        <w:t>1.</w:t>
      </w:r>
      <w:r w:rsidR="00E137AD">
        <w:rPr>
          <w:rFonts w:ascii="Times New Roman" w:hAnsi="Times New Roman"/>
          <w:sz w:val="24"/>
          <w:szCs w:val="24"/>
          <w:lang w:val="lt-LT"/>
        </w:rPr>
        <w:t>1.</w:t>
      </w:r>
      <w:r>
        <w:rPr>
          <w:rFonts w:ascii="Times New Roman" w:hAnsi="Times New Roman"/>
          <w:sz w:val="24"/>
          <w:szCs w:val="24"/>
          <w:lang w:val="lt-LT"/>
        </w:rPr>
        <w:t xml:space="preserve">2. skiltyje „5. Kudirkos Naumiesčio seniūnija“ išbraukiant 5.37 eilutę ir </w:t>
      </w:r>
      <w:r w:rsidRPr="00D816DB">
        <w:rPr>
          <w:rFonts w:ascii="Times New Roman" w:hAnsi="Times New Roman"/>
          <w:sz w:val="24"/>
          <w:szCs w:val="24"/>
          <w:lang w:val="lt-LT"/>
        </w:rPr>
        <w:t>eilutes 5.38-5.43 atitinkamai laikant 5.37-5.42 eilutėmis.</w:t>
      </w:r>
    </w:p>
    <w:p w:rsidR="00C3485C" w:rsidRDefault="00E137AD" w:rsidP="004256DA">
      <w:pPr>
        <w:spacing w:line="360" w:lineRule="auto"/>
        <w:ind w:firstLine="709"/>
        <w:jc w:val="both"/>
        <w:rPr>
          <w:rFonts w:ascii="Times New Roman" w:hAnsi="Times New Roman"/>
          <w:sz w:val="24"/>
          <w:szCs w:val="24"/>
          <w:lang w:val="lt-LT"/>
        </w:rPr>
      </w:pPr>
      <w:r>
        <w:rPr>
          <w:rFonts w:ascii="Times New Roman" w:hAnsi="Times New Roman"/>
          <w:sz w:val="24"/>
          <w:szCs w:val="24"/>
          <w:lang w:val="lt-LT"/>
        </w:rPr>
        <w:t xml:space="preserve">1.2. </w:t>
      </w:r>
      <w:r w:rsidR="00C3485C">
        <w:rPr>
          <w:rFonts w:ascii="Times New Roman" w:hAnsi="Times New Roman"/>
          <w:sz w:val="24"/>
          <w:szCs w:val="24"/>
          <w:lang w:val="lt-LT"/>
        </w:rPr>
        <w:t>Šakių rajono</w:t>
      </w:r>
      <w:r w:rsidR="00C3485C" w:rsidRPr="00FE58A0">
        <w:rPr>
          <w:rFonts w:ascii="Times New Roman" w:hAnsi="Times New Roman"/>
          <w:sz w:val="24"/>
          <w:szCs w:val="24"/>
          <w:lang w:val="lt-LT"/>
        </w:rPr>
        <w:t xml:space="preserve"> </w:t>
      </w:r>
      <w:r w:rsidR="00C3485C">
        <w:rPr>
          <w:rFonts w:ascii="Times New Roman" w:hAnsi="Times New Roman"/>
          <w:sz w:val="24"/>
          <w:szCs w:val="24"/>
          <w:lang w:val="lt-LT"/>
        </w:rPr>
        <w:t xml:space="preserve">savivaldybės socialinio būsto, kaip savivaldybės būsto fondo sąrašo  dalies, sąrašą, patvirtintą Šakių rajono savivaldybės administracijos direktoriaus 2020 m. liepos 29 d. įsakymu Nr. AT-610 „Dėl Šakių rajono savivaldybės būsto fondo sąrašo ir Šakių rajono savivaldybės socialinio būsto, kaip savivaldybės būsto fondo sąrašo dalies, sąrašo patvirtinimo“, skiltyje „4. Kudirkos Naumiesčio seniūnija“ išbraukiant 4.21 eilutę ir </w:t>
      </w:r>
      <w:r w:rsidR="00C3485C" w:rsidRPr="00D816DB">
        <w:rPr>
          <w:rFonts w:ascii="Times New Roman" w:hAnsi="Times New Roman"/>
          <w:sz w:val="24"/>
          <w:szCs w:val="24"/>
          <w:lang w:val="lt-LT"/>
        </w:rPr>
        <w:t>eilutes 4.22-4.28 atitinkamai laikant 4.21-4.27 eilutėmis;</w:t>
      </w:r>
    </w:p>
    <w:p w:rsidR="00D44E15" w:rsidRDefault="006E6BFB" w:rsidP="00D44E15">
      <w:pPr>
        <w:spacing w:line="360" w:lineRule="auto"/>
        <w:ind w:firstLine="720"/>
        <w:jc w:val="both"/>
        <w:rPr>
          <w:rFonts w:ascii="Times New Roman" w:hAnsi="Times New Roman"/>
          <w:spacing w:val="60"/>
          <w:sz w:val="24"/>
          <w:szCs w:val="24"/>
          <w:lang w:val="lt-LT"/>
        </w:rPr>
      </w:pPr>
      <w:r>
        <w:rPr>
          <w:rFonts w:ascii="Times New Roman" w:hAnsi="Times New Roman"/>
          <w:spacing w:val="60"/>
          <w:sz w:val="24"/>
          <w:szCs w:val="24"/>
          <w:lang w:val="lt-LT"/>
        </w:rPr>
        <w:t>2</w:t>
      </w:r>
      <w:r w:rsidR="00C91B21">
        <w:rPr>
          <w:rFonts w:ascii="Times New Roman" w:hAnsi="Times New Roman"/>
          <w:spacing w:val="60"/>
          <w:sz w:val="24"/>
          <w:szCs w:val="24"/>
          <w:lang w:val="lt-LT"/>
        </w:rPr>
        <w:t xml:space="preserve">. </w:t>
      </w:r>
      <w:r w:rsidR="00277BC0">
        <w:rPr>
          <w:rFonts w:ascii="Times New Roman" w:hAnsi="Times New Roman"/>
          <w:spacing w:val="60"/>
          <w:sz w:val="24"/>
          <w:szCs w:val="24"/>
          <w:lang w:val="lt-LT"/>
        </w:rPr>
        <w:t>P</w:t>
      </w:r>
      <w:r w:rsidR="00D44E15">
        <w:rPr>
          <w:rFonts w:ascii="Times New Roman" w:hAnsi="Times New Roman"/>
          <w:spacing w:val="60"/>
          <w:sz w:val="24"/>
          <w:szCs w:val="24"/>
          <w:lang w:val="lt-LT"/>
        </w:rPr>
        <w:t>apildau:</w:t>
      </w:r>
    </w:p>
    <w:p w:rsidR="00D44E15" w:rsidRDefault="006E6BFB" w:rsidP="00D44E15">
      <w:pPr>
        <w:spacing w:line="360" w:lineRule="auto"/>
        <w:ind w:firstLine="720"/>
        <w:jc w:val="both"/>
        <w:rPr>
          <w:rFonts w:ascii="Times New Roman" w:hAnsi="Times New Roman"/>
          <w:sz w:val="24"/>
          <w:szCs w:val="24"/>
          <w:lang w:val="lt-LT"/>
        </w:rPr>
      </w:pPr>
      <w:r>
        <w:rPr>
          <w:rFonts w:ascii="Times New Roman" w:hAnsi="Times New Roman"/>
          <w:sz w:val="24"/>
          <w:szCs w:val="24"/>
          <w:lang w:val="lt-LT"/>
        </w:rPr>
        <w:t>2</w:t>
      </w:r>
      <w:r w:rsidR="00D44E15">
        <w:rPr>
          <w:rFonts w:ascii="Times New Roman" w:hAnsi="Times New Roman"/>
          <w:sz w:val="24"/>
          <w:szCs w:val="24"/>
          <w:lang w:val="lt-LT"/>
        </w:rPr>
        <w:t>.</w:t>
      </w:r>
      <w:r w:rsidR="00C91B21">
        <w:rPr>
          <w:rFonts w:ascii="Times New Roman" w:hAnsi="Times New Roman"/>
          <w:sz w:val="24"/>
          <w:szCs w:val="24"/>
          <w:lang w:val="lt-LT"/>
        </w:rPr>
        <w:t>1.</w:t>
      </w:r>
      <w:r w:rsidR="00D44E15">
        <w:rPr>
          <w:rFonts w:ascii="Times New Roman" w:hAnsi="Times New Roman"/>
          <w:sz w:val="24"/>
          <w:szCs w:val="24"/>
          <w:lang w:val="lt-LT"/>
        </w:rPr>
        <w:t xml:space="preserve"> Šakių rajono savivaldybės būsto fondo sąrašo, patvirtinto Šakių rajono savivaldybės administracijos direktoriaus 2020 m. liepos 29 d. įsakymu Nr. AT-610 „Dėl Šakių rajono savivaldybės būsto fondo sąrašo ir Šakių rajono savivaldybės socialinio būsto, kaip savivaldybės </w:t>
      </w:r>
      <w:r w:rsidR="00D44E15">
        <w:rPr>
          <w:rFonts w:ascii="Times New Roman" w:hAnsi="Times New Roman"/>
          <w:sz w:val="24"/>
          <w:szCs w:val="24"/>
          <w:lang w:val="lt-LT"/>
        </w:rPr>
        <w:lastRenderedPageBreak/>
        <w:t>būsto fondo sąrašo dalies, sąrašo patvirtinimo“, skiltį „2. Gelgaudiškio seniūnija“ nauja 2.11  eilute ir ją išdėstau taip:</w:t>
      </w:r>
    </w:p>
    <w:tbl>
      <w:tblPr>
        <w:tblStyle w:val="Lentelstinklelis"/>
        <w:tblW w:w="0" w:type="auto"/>
        <w:tblLook w:val="04A0" w:firstRow="1" w:lastRow="0" w:firstColumn="1" w:lastColumn="0" w:noHBand="0" w:noVBand="1"/>
      </w:tblPr>
      <w:tblGrid>
        <w:gridCol w:w="988"/>
        <w:gridCol w:w="2862"/>
        <w:gridCol w:w="1674"/>
        <w:gridCol w:w="1559"/>
        <w:gridCol w:w="2545"/>
      </w:tblGrid>
      <w:tr w:rsidR="00D44E15" w:rsidRPr="0036612F" w:rsidTr="00672101">
        <w:tc>
          <w:tcPr>
            <w:tcW w:w="988" w:type="dxa"/>
          </w:tcPr>
          <w:p w:rsidR="00D44E15" w:rsidRPr="0036612F" w:rsidRDefault="00D44E15" w:rsidP="00D44E15">
            <w:pPr>
              <w:pStyle w:val="Antrats"/>
              <w:tabs>
                <w:tab w:val="clear" w:pos="4153"/>
                <w:tab w:val="clear" w:pos="8306"/>
                <w:tab w:val="left" w:pos="720"/>
              </w:tabs>
              <w:jc w:val="both"/>
              <w:rPr>
                <w:rFonts w:ascii="Times New Roman" w:hAnsi="Times New Roman"/>
                <w:color w:val="000000"/>
                <w:sz w:val="24"/>
                <w:szCs w:val="24"/>
                <w:lang w:val="lt-LT"/>
              </w:rPr>
            </w:pPr>
            <w:r>
              <w:rPr>
                <w:rFonts w:ascii="Times New Roman" w:hAnsi="Times New Roman"/>
                <w:color w:val="000000"/>
                <w:sz w:val="24"/>
                <w:szCs w:val="24"/>
                <w:lang w:val="lt-LT"/>
              </w:rPr>
              <w:t>„2.11.</w:t>
            </w:r>
          </w:p>
        </w:tc>
        <w:tc>
          <w:tcPr>
            <w:tcW w:w="2862" w:type="dxa"/>
          </w:tcPr>
          <w:p w:rsidR="00D44E15" w:rsidRPr="0036612F" w:rsidRDefault="00D44E15" w:rsidP="00672101">
            <w:pPr>
              <w:pStyle w:val="Antrats"/>
              <w:tabs>
                <w:tab w:val="clear" w:pos="4153"/>
                <w:tab w:val="clear" w:pos="8306"/>
                <w:tab w:val="left" w:pos="720"/>
              </w:tabs>
              <w:jc w:val="both"/>
              <w:rPr>
                <w:rFonts w:ascii="Times New Roman" w:hAnsi="Times New Roman"/>
                <w:color w:val="000000"/>
                <w:sz w:val="24"/>
                <w:szCs w:val="24"/>
                <w:lang w:val="lt-LT"/>
              </w:rPr>
            </w:pPr>
            <w:r w:rsidRPr="0036612F">
              <w:rPr>
                <w:rFonts w:ascii="Times New Roman" w:hAnsi="Times New Roman"/>
                <w:color w:val="000000"/>
                <w:sz w:val="24"/>
                <w:szCs w:val="24"/>
                <w:lang w:val="lt-LT"/>
              </w:rPr>
              <w:t xml:space="preserve">Butas Nr. </w:t>
            </w:r>
            <w:r>
              <w:rPr>
                <w:rFonts w:ascii="Times New Roman" w:hAnsi="Times New Roman"/>
                <w:color w:val="000000"/>
                <w:sz w:val="24"/>
                <w:szCs w:val="24"/>
                <w:lang w:val="lt-LT"/>
              </w:rPr>
              <w:t>17</w:t>
            </w:r>
            <w:r w:rsidRPr="0036612F">
              <w:rPr>
                <w:rFonts w:ascii="Times New Roman" w:hAnsi="Times New Roman"/>
                <w:color w:val="000000"/>
                <w:sz w:val="24"/>
                <w:szCs w:val="24"/>
                <w:lang w:val="lt-LT"/>
              </w:rPr>
              <w:t>,</w:t>
            </w:r>
          </w:p>
          <w:p w:rsidR="00D44E15" w:rsidRPr="0036612F" w:rsidRDefault="00D44E15" w:rsidP="00672101">
            <w:pPr>
              <w:pStyle w:val="Antrats"/>
              <w:tabs>
                <w:tab w:val="clear" w:pos="4153"/>
                <w:tab w:val="clear" w:pos="8306"/>
                <w:tab w:val="left" w:pos="720"/>
              </w:tabs>
              <w:jc w:val="both"/>
              <w:rPr>
                <w:rFonts w:ascii="Times New Roman" w:hAnsi="Times New Roman"/>
                <w:color w:val="000000"/>
                <w:sz w:val="24"/>
                <w:szCs w:val="24"/>
                <w:lang w:val="lt-LT"/>
              </w:rPr>
            </w:pPr>
            <w:r>
              <w:rPr>
                <w:rFonts w:ascii="Times New Roman" w:hAnsi="Times New Roman"/>
                <w:color w:val="000000"/>
                <w:sz w:val="24"/>
                <w:szCs w:val="24"/>
                <w:lang w:val="lt-LT"/>
              </w:rPr>
              <w:t>Mokyklos g. 16</w:t>
            </w:r>
            <w:r w:rsidRPr="0036612F">
              <w:rPr>
                <w:rFonts w:ascii="Times New Roman" w:hAnsi="Times New Roman"/>
                <w:color w:val="000000"/>
                <w:sz w:val="24"/>
                <w:szCs w:val="24"/>
                <w:lang w:val="lt-LT"/>
              </w:rPr>
              <w:t>,</w:t>
            </w:r>
          </w:p>
          <w:p w:rsidR="00D44E15" w:rsidRPr="0036612F" w:rsidRDefault="00D44E15" w:rsidP="00672101">
            <w:pPr>
              <w:pStyle w:val="Antrats"/>
              <w:tabs>
                <w:tab w:val="clear" w:pos="4153"/>
                <w:tab w:val="clear" w:pos="8306"/>
                <w:tab w:val="left" w:pos="720"/>
              </w:tabs>
              <w:jc w:val="both"/>
              <w:rPr>
                <w:rFonts w:ascii="Times New Roman" w:hAnsi="Times New Roman"/>
                <w:color w:val="000000"/>
                <w:sz w:val="24"/>
                <w:szCs w:val="24"/>
                <w:lang w:val="lt-LT"/>
              </w:rPr>
            </w:pPr>
            <w:r>
              <w:rPr>
                <w:rFonts w:ascii="Times New Roman" w:hAnsi="Times New Roman"/>
                <w:color w:val="000000"/>
                <w:sz w:val="24"/>
                <w:szCs w:val="24"/>
                <w:lang w:val="lt-LT"/>
              </w:rPr>
              <w:t>Gelgaudiškis</w:t>
            </w:r>
          </w:p>
        </w:tc>
        <w:tc>
          <w:tcPr>
            <w:tcW w:w="1674" w:type="dxa"/>
          </w:tcPr>
          <w:p w:rsidR="00D44E15" w:rsidRPr="0036612F" w:rsidRDefault="00D44E15" w:rsidP="00D44E15">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76,12</w:t>
            </w:r>
          </w:p>
        </w:tc>
        <w:tc>
          <w:tcPr>
            <w:tcW w:w="1559" w:type="dxa"/>
          </w:tcPr>
          <w:p w:rsidR="00D44E15" w:rsidRPr="0036612F" w:rsidRDefault="00D44E15" w:rsidP="00672101">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4</w:t>
            </w:r>
          </w:p>
        </w:tc>
        <w:tc>
          <w:tcPr>
            <w:tcW w:w="2545" w:type="dxa"/>
          </w:tcPr>
          <w:p w:rsidR="00D44E15" w:rsidRPr="0036612F" w:rsidRDefault="00D44E15" w:rsidP="00D44E15">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8498</w:t>
            </w:r>
            <w:r w:rsidRPr="0036612F">
              <w:rPr>
                <w:rFonts w:ascii="Times New Roman" w:hAnsi="Times New Roman"/>
                <w:color w:val="000000"/>
                <w:sz w:val="24"/>
                <w:szCs w:val="24"/>
                <w:lang w:val="lt-LT"/>
              </w:rPr>
              <w:t>-</w:t>
            </w:r>
            <w:r>
              <w:rPr>
                <w:rFonts w:ascii="Times New Roman" w:hAnsi="Times New Roman"/>
                <w:color w:val="000000"/>
                <w:sz w:val="24"/>
                <w:szCs w:val="24"/>
                <w:lang w:val="lt-LT"/>
              </w:rPr>
              <w:t>6001</w:t>
            </w:r>
            <w:r w:rsidRPr="0036612F">
              <w:rPr>
                <w:rFonts w:ascii="Times New Roman" w:hAnsi="Times New Roman"/>
                <w:color w:val="000000"/>
                <w:sz w:val="24"/>
                <w:szCs w:val="24"/>
                <w:lang w:val="lt-LT"/>
              </w:rPr>
              <w:t>-</w:t>
            </w:r>
            <w:r>
              <w:rPr>
                <w:rFonts w:ascii="Times New Roman" w:hAnsi="Times New Roman"/>
                <w:color w:val="000000"/>
                <w:sz w:val="24"/>
                <w:szCs w:val="24"/>
                <w:lang w:val="lt-LT"/>
              </w:rPr>
              <w:t>2010</w:t>
            </w:r>
            <w:r w:rsidRPr="0036612F">
              <w:rPr>
                <w:rFonts w:ascii="Times New Roman" w:hAnsi="Times New Roman"/>
                <w:color w:val="000000"/>
                <w:sz w:val="24"/>
                <w:szCs w:val="24"/>
                <w:lang w:val="lt-LT"/>
              </w:rPr>
              <w:t>:</w:t>
            </w:r>
            <w:r>
              <w:rPr>
                <w:rFonts w:ascii="Times New Roman" w:hAnsi="Times New Roman"/>
                <w:color w:val="000000"/>
                <w:sz w:val="24"/>
                <w:szCs w:val="24"/>
                <w:lang w:val="lt-LT"/>
              </w:rPr>
              <w:t>0013</w:t>
            </w:r>
            <w:r w:rsidR="005E20D4">
              <w:rPr>
                <w:rFonts w:ascii="Times New Roman" w:hAnsi="Times New Roman"/>
                <w:color w:val="000000"/>
                <w:sz w:val="24"/>
                <w:szCs w:val="24"/>
                <w:lang w:val="lt-LT"/>
              </w:rPr>
              <w:t>“</w:t>
            </w:r>
          </w:p>
        </w:tc>
      </w:tr>
    </w:tbl>
    <w:p w:rsidR="00DE1F7B" w:rsidRDefault="00DE1F7B" w:rsidP="00D44E15">
      <w:pPr>
        <w:spacing w:line="360" w:lineRule="auto"/>
        <w:ind w:firstLine="720"/>
        <w:jc w:val="both"/>
        <w:rPr>
          <w:rFonts w:ascii="Times New Roman" w:hAnsi="Times New Roman"/>
          <w:sz w:val="24"/>
          <w:szCs w:val="24"/>
          <w:lang w:val="lt-LT"/>
        </w:rPr>
      </w:pPr>
    </w:p>
    <w:p w:rsidR="00D44E15" w:rsidRDefault="006E6BFB" w:rsidP="00D44E15">
      <w:pPr>
        <w:spacing w:line="360" w:lineRule="auto"/>
        <w:ind w:firstLine="720"/>
        <w:jc w:val="both"/>
        <w:rPr>
          <w:rFonts w:ascii="Times New Roman" w:hAnsi="Times New Roman"/>
          <w:sz w:val="24"/>
          <w:szCs w:val="24"/>
          <w:lang w:val="lt-LT"/>
        </w:rPr>
      </w:pPr>
      <w:r>
        <w:rPr>
          <w:rFonts w:ascii="Times New Roman" w:hAnsi="Times New Roman"/>
          <w:sz w:val="24"/>
          <w:szCs w:val="24"/>
          <w:lang w:val="lt-LT"/>
        </w:rPr>
        <w:t>2</w:t>
      </w:r>
      <w:r w:rsidR="00C91B21">
        <w:rPr>
          <w:rFonts w:ascii="Times New Roman" w:hAnsi="Times New Roman"/>
          <w:sz w:val="24"/>
          <w:szCs w:val="24"/>
          <w:lang w:val="lt-LT"/>
        </w:rPr>
        <w:t>.</w:t>
      </w:r>
      <w:r w:rsidR="00D44E15">
        <w:rPr>
          <w:rFonts w:ascii="Times New Roman" w:hAnsi="Times New Roman"/>
          <w:sz w:val="24"/>
          <w:szCs w:val="24"/>
          <w:lang w:val="lt-LT"/>
        </w:rPr>
        <w:t>2. Šakių rajono</w:t>
      </w:r>
      <w:r w:rsidR="00D44E15" w:rsidRPr="00FE58A0">
        <w:rPr>
          <w:rFonts w:ascii="Times New Roman" w:hAnsi="Times New Roman"/>
          <w:sz w:val="24"/>
          <w:szCs w:val="24"/>
          <w:lang w:val="lt-LT"/>
        </w:rPr>
        <w:t xml:space="preserve"> </w:t>
      </w:r>
      <w:r w:rsidR="00D44E15">
        <w:rPr>
          <w:rFonts w:ascii="Times New Roman" w:hAnsi="Times New Roman"/>
          <w:sz w:val="24"/>
          <w:szCs w:val="24"/>
          <w:lang w:val="lt-LT"/>
        </w:rPr>
        <w:t>savivaldybės socialinio būsto, kaip savivaldybės būsto fondo sąrašo  dalies, sąrašo, patvirtinto Šakių rajono savivaldybės administracijos direktoriaus 2020 m. liepos 29 d. įsakymu Nr. AT-610 „Dėl Šakių rajono savivaldybės būsto fondo sąrašo ir Šakių rajono savivaldybės socialinio būsto, kaip savivaldybės būsto fondo sąrašo dalies, sąrašo patvirtinimo“, skiltį „</w:t>
      </w:r>
      <w:r w:rsidR="00313827">
        <w:rPr>
          <w:rFonts w:ascii="Times New Roman" w:hAnsi="Times New Roman"/>
          <w:sz w:val="24"/>
          <w:szCs w:val="24"/>
          <w:lang w:val="lt-LT"/>
        </w:rPr>
        <w:t>1. Gelgaudiškio</w:t>
      </w:r>
      <w:r w:rsidR="00D44E15">
        <w:rPr>
          <w:rFonts w:ascii="Times New Roman" w:hAnsi="Times New Roman"/>
          <w:sz w:val="24"/>
          <w:szCs w:val="24"/>
          <w:lang w:val="lt-LT"/>
        </w:rPr>
        <w:t xml:space="preserve"> seniūnija“ nauj</w:t>
      </w:r>
      <w:r w:rsidR="00313827">
        <w:rPr>
          <w:rFonts w:ascii="Times New Roman" w:hAnsi="Times New Roman"/>
          <w:sz w:val="24"/>
          <w:szCs w:val="24"/>
          <w:lang w:val="lt-LT"/>
        </w:rPr>
        <w:t>a</w:t>
      </w:r>
      <w:r w:rsidR="00D44E15">
        <w:rPr>
          <w:rFonts w:ascii="Times New Roman" w:hAnsi="Times New Roman"/>
          <w:sz w:val="24"/>
          <w:szCs w:val="24"/>
          <w:lang w:val="lt-LT"/>
        </w:rPr>
        <w:t xml:space="preserve"> </w:t>
      </w:r>
      <w:r w:rsidR="00313827">
        <w:rPr>
          <w:rFonts w:ascii="Times New Roman" w:hAnsi="Times New Roman"/>
          <w:sz w:val="24"/>
          <w:szCs w:val="24"/>
          <w:lang w:val="lt-LT"/>
        </w:rPr>
        <w:t>1.9</w:t>
      </w:r>
      <w:r w:rsidR="00D44E15">
        <w:rPr>
          <w:rFonts w:ascii="Times New Roman" w:hAnsi="Times New Roman"/>
          <w:sz w:val="24"/>
          <w:szCs w:val="24"/>
          <w:lang w:val="lt-LT"/>
        </w:rPr>
        <w:t xml:space="preserve"> eilut</w:t>
      </w:r>
      <w:r w:rsidR="00313827">
        <w:rPr>
          <w:rFonts w:ascii="Times New Roman" w:hAnsi="Times New Roman"/>
          <w:sz w:val="24"/>
          <w:szCs w:val="24"/>
          <w:lang w:val="lt-LT"/>
        </w:rPr>
        <w:t>e</w:t>
      </w:r>
      <w:r w:rsidR="00D44E15">
        <w:rPr>
          <w:rFonts w:ascii="Times New Roman" w:hAnsi="Times New Roman"/>
          <w:sz w:val="24"/>
          <w:szCs w:val="24"/>
          <w:lang w:val="lt-LT"/>
        </w:rPr>
        <w:t xml:space="preserve"> ir j</w:t>
      </w:r>
      <w:r w:rsidR="00313827">
        <w:rPr>
          <w:rFonts w:ascii="Times New Roman" w:hAnsi="Times New Roman"/>
          <w:sz w:val="24"/>
          <w:szCs w:val="24"/>
          <w:lang w:val="lt-LT"/>
        </w:rPr>
        <w:t>ą</w:t>
      </w:r>
      <w:r w:rsidR="00D44E15">
        <w:rPr>
          <w:rFonts w:ascii="Times New Roman" w:hAnsi="Times New Roman"/>
          <w:sz w:val="24"/>
          <w:szCs w:val="24"/>
          <w:lang w:val="lt-LT"/>
        </w:rPr>
        <w:t xml:space="preserve"> išdėstau taip:</w:t>
      </w:r>
    </w:p>
    <w:tbl>
      <w:tblPr>
        <w:tblStyle w:val="Lentelstinklelis"/>
        <w:tblW w:w="9631" w:type="dxa"/>
        <w:tblLook w:val="04A0" w:firstRow="1" w:lastRow="0" w:firstColumn="1" w:lastColumn="0" w:noHBand="0" w:noVBand="1"/>
      </w:tblPr>
      <w:tblGrid>
        <w:gridCol w:w="988"/>
        <w:gridCol w:w="2862"/>
        <w:gridCol w:w="1532"/>
        <w:gridCol w:w="1701"/>
        <w:gridCol w:w="2548"/>
      </w:tblGrid>
      <w:tr w:rsidR="005E20D4" w:rsidRPr="00644F2B" w:rsidTr="005E20D4">
        <w:tc>
          <w:tcPr>
            <w:tcW w:w="988" w:type="dxa"/>
          </w:tcPr>
          <w:p w:rsidR="005E20D4" w:rsidRPr="0036612F" w:rsidRDefault="005E20D4" w:rsidP="005E20D4">
            <w:pPr>
              <w:pStyle w:val="Antrats"/>
              <w:tabs>
                <w:tab w:val="clear" w:pos="4153"/>
                <w:tab w:val="clear" w:pos="8306"/>
                <w:tab w:val="left" w:pos="720"/>
              </w:tabs>
              <w:jc w:val="both"/>
              <w:rPr>
                <w:rFonts w:ascii="Times New Roman" w:hAnsi="Times New Roman"/>
                <w:color w:val="000000"/>
                <w:sz w:val="24"/>
                <w:szCs w:val="24"/>
                <w:lang w:val="lt-LT"/>
              </w:rPr>
            </w:pPr>
            <w:r>
              <w:rPr>
                <w:rFonts w:ascii="Times New Roman" w:hAnsi="Times New Roman"/>
                <w:color w:val="000000"/>
                <w:sz w:val="24"/>
                <w:szCs w:val="24"/>
                <w:lang w:val="lt-LT"/>
              </w:rPr>
              <w:t>„1.9.</w:t>
            </w:r>
          </w:p>
        </w:tc>
        <w:tc>
          <w:tcPr>
            <w:tcW w:w="2862" w:type="dxa"/>
          </w:tcPr>
          <w:p w:rsidR="005E20D4" w:rsidRPr="0036612F" w:rsidRDefault="005E20D4" w:rsidP="005E20D4">
            <w:pPr>
              <w:pStyle w:val="Antrats"/>
              <w:tabs>
                <w:tab w:val="clear" w:pos="4153"/>
                <w:tab w:val="clear" w:pos="8306"/>
                <w:tab w:val="left" w:pos="720"/>
              </w:tabs>
              <w:jc w:val="both"/>
              <w:rPr>
                <w:rFonts w:ascii="Times New Roman" w:hAnsi="Times New Roman"/>
                <w:color w:val="000000"/>
                <w:sz w:val="24"/>
                <w:szCs w:val="24"/>
                <w:lang w:val="lt-LT"/>
              </w:rPr>
            </w:pPr>
            <w:r w:rsidRPr="0036612F">
              <w:rPr>
                <w:rFonts w:ascii="Times New Roman" w:hAnsi="Times New Roman"/>
                <w:color w:val="000000"/>
                <w:sz w:val="24"/>
                <w:szCs w:val="24"/>
                <w:lang w:val="lt-LT"/>
              </w:rPr>
              <w:t xml:space="preserve">Butas Nr. </w:t>
            </w:r>
            <w:r>
              <w:rPr>
                <w:rFonts w:ascii="Times New Roman" w:hAnsi="Times New Roman"/>
                <w:color w:val="000000"/>
                <w:sz w:val="24"/>
                <w:szCs w:val="24"/>
                <w:lang w:val="lt-LT"/>
              </w:rPr>
              <w:t>17</w:t>
            </w:r>
            <w:r w:rsidRPr="0036612F">
              <w:rPr>
                <w:rFonts w:ascii="Times New Roman" w:hAnsi="Times New Roman"/>
                <w:color w:val="000000"/>
                <w:sz w:val="24"/>
                <w:szCs w:val="24"/>
                <w:lang w:val="lt-LT"/>
              </w:rPr>
              <w:t>,</w:t>
            </w:r>
          </w:p>
          <w:p w:rsidR="005E20D4" w:rsidRPr="0036612F" w:rsidRDefault="005E20D4" w:rsidP="005E20D4">
            <w:pPr>
              <w:pStyle w:val="Antrats"/>
              <w:tabs>
                <w:tab w:val="clear" w:pos="4153"/>
                <w:tab w:val="clear" w:pos="8306"/>
                <w:tab w:val="left" w:pos="720"/>
              </w:tabs>
              <w:jc w:val="both"/>
              <w:rPr>
                <w:rFonts w:ascii="Times New Roman" w:hAnsi="Times New Roman"/>
                <w:color w:val="000000"/>
                <w:sz w:val="24"/>
                <w:szCs w:val="24"/>
                <w:lang w:val="lt-LT"/>
              </w:rPr>
            </w:pPr>
            <w:r>
              <w:rPr>
                <w:rFonts w:ascii="Times New Roman" w:hAnsi="Times New Roman"/>
                <w:color w:val="000000"/>
                <w:sz w:val="24"/>
                <w:szCs w:val="24"/>
                <w:lang w:val="lt-LT"/>
              </w:rPr>
              <w:t>Mokyklos g. 16</w:t>
            </w:r>
            <w:r w:rsidRPr="0036612F">
              <w:rPr>
                <w:rFonts w:ascii="Times New Roman" w:hAnsi="Times New Roman"/>
                <w:color w:val="000000"/>
                <w:sz w:val="24"/>
                <w:szCs w:val="24"/>
                <w:lang w:val="lt-LT"/>
              </w:rPr>
              <w:t>,</w:t>
            </w:r>
          </w:p>
          <w:p w:rsidR="005E20D4" w:rsidRPr="0036612F" w:rsidRDefault="005E20D4" w:rsidP="005E20D4">
            <w:pPr>
              <w:pStyle w:val="Antrats"/>
              <w:tabs>
                <w:tab w:val="clear" w:pos="4153"/>
                <w:tab w:val="clear" w:pos="8306"/>
                <w:tab w:val="left" w:pos="720"/>
              </w:tabs>
              <w:jc w:val="both"/>
              <w:rPr>
                <w:rFonts w:ascii="Times New Roman" w:hAnsi="Times New Roman"/>
                <w:color w:val="000000"/>
                <w:sz w:val="24"/>
                <w:szCs w:val="24"/>
                <w:lang w:val="lt-LT"/>
              </w:rPr>
            </w:pPr>
            <w:r>
              <w:rPr>
                <w:rFonts w:ascii="Times New Roman" w:hAnsi="Times New Roman"/>
                <w:color w:val="000000"/>
                <w:sz w:val="24"/>
                <w:szCs w:val="24"/>
                <w:lang w:val="lt-LT"/>
              </w:rPr>
              <w:t>Gelgaudiškis</w:t>
            </w:r>
          </w:p>
        </w:tc>
        <w:tc>
          <w:tcPr>
            <w:tcW w:w="1532" w:type="dxa"/>
          </w:tcPr>
          <w:p w:rsidR="005E20D4" w:rsidRPr="0036612F" w:rsidRDefault="005E20D4" w:rsidP="005E20D4">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76,12</w:t>
            </w:r>
          </w:p>
        </w:tc>
        <w:tc>
          <w:tcPr>
            <w:tcW w:w="1701" w:type="dxa"/>
          </w:tcPr>
          <w:p w:rsidR="005E20D4" w:rsidRPr="0036612F" w:rsidRDefault="005E20D4" w:rsidP="005E20D4">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4</w:t>
            </w:r>
          </w:p>
        </w:tc>
        <w:tc>
          <w:tcPr>
            <w:tcW w:w="2548" w:type="dxa"/>
          </w:tcPr>
          <w:p w:rsidR="005E20D4" w:rsidRPr="0036612F" w:rsidRDefault="005E20D4" w:rsidP="005E20D4">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8498</w:t>
            </w:r>
            <w:r w:rsidRPr="0036612F">
              <w:rPr>
                <w:rFonts w:ascii="Times New Roman" w:hAnsi="Times New Roman"/>
                <w:color w:val="000000"/>
                <w:sz w:val="24"/>
                <w:szCs w:val="24"/>
                <w:lang w:val="lt-LT"/>
              </w:rPr>
              <w:t>-</w:t>
            </w:r>
            <w:r>
              <w:rPr>
                <w:rFonts w:ascii="Times New Roman" w:hAnsi="Times New Roman"/>
                <w:color w:val="000000"/>
                <w:sz w:val="24"/>
                <w:szCs w:val="24"/>
                <w:lang w:val="lt-LT"/>
              </w:rPr>
              <w:t>6001</w:t>
            </w:r>
            <w:r w:rsidRPr="0036612F">
              <w:rPr>
                <w:rFonts w:ascii="Times New Roman" w:hAnsi="Times New Roman"/>
                <w:color w:val="000000"/>
                <w:sz w:val="24"/>
                <w:szCs w:val="24"/>
                <w:lang w:val="lt-LT"/>
              </w:rPr>
              <w:t>-</w:t>
            </w:r>
            <w:r>
              <w:rPr>
                <w:rFonts w:ascii="Times New Roman" w:hAnsi="Times New Roman"/>
                <w:color w:val="000000"/>
                <w:sz w:val="24"/>
                <w:szCs w:val="24"/>
                <w:lang w:val="lt-LT"/>
              </w:rPr>
              <w:t>2010</w:t>
            </w:r>
            <w:r w:rsidRPr="0036612F">
              <w:rPr>
                <w:rFonts w:ascii="Times New Roman" w:hAnsi="Times New Roman"/>
                <w:color w:val="000000"/>
                <w:sz w:val="24"/>
                <w:szCs w:val="24"/>
                <w:lang w:val="lt-LT"/>
              </w:rPr>
              <w:t>:</w:t>
            </w:r>
            <w:r>
              <w:rPr>
                <w:rFonts w:ascii="Times New Roman" w:hAnsi="Times New Roman"/>
                <w:color w:val="000000"/>
                <w:sz w:val="24"/>
                <w:szCs w:val="24"/>
                <w:lang w:val="lt-LT"/>
              </w:rPr>
              <w:t>0013“</w:t>
            </w:r>
          </w:p>
        </w:tc>
      </w:tr>
    </w:tbl>
    <w:p w:rsidR="00C91B21" w:rsidRDefault="00C91B21" w:rsidP="00D44E15">
      <w:pPr>
        <w:pStyle w:val="Antrats"/>
        <w:spacing w:line="360" w:lineRule="auto"/>
        <w:ind w:firstLine="720"/>
        <w:jc w:val="both"/>
        <w:rPr>
          <w:rFonts w:ascii="Times New Roman" w:hAnsi="Times New Roman"/>
          <w:sz w:val="24"/>
          <w:szCs w:val="24"/>
          <w:lang w:val="lt-LT"/>
        </w:rPr>
      </w:pPr>
    </w:p>
    <w:p w:rsidR="00D44E15" w:rsidRPr="00BB1701" w:rsidRDefault="00D44E15" w:rsidP="00D44E15">
      <w:pPr>
        <w:pStyle w:val="Antrats"/>
        <w:spacing w:line="360" w:lineRule="auto"/>
        <w:ind w:firstLine="720"/>
        <w:jc w:val="both"/>
        <w:rPr>
          <w:rFonts w:ascii="Times New Roman" w:hAnsi="Times New Roman"/>
          <w:sz w:val="24"/>
          <w:szCs w:val="24"/>
          <w:lang w:val="lt-LT"/>
        </w:rPr>
      </w:pPr>
      <w:r w:rsidRPr="00BB1701">
        <w:rPr>
          <w:rFonts w:ascii="Times New Roman" w:hAnsi="Times New Roman"/>
          <w:sz w:val="24"/>
          <w:szCs w:val="24"/>
          <w:lang w:val="lt-LT"/>
        </w:rPr>
        <w:t>Šis  įsakymas per vieną mėnesį nuo įsakymo įteikimo dienos gali būti skundžiamas Lietuvos Respublikos administracinių ginčų komisijos Kauno apygardos skyriui adresu: Laisvės al. 36, Kaunas, arba Regionų apygardos administracinio teismo Kauno rūmams adresu: A. Mickevičiaus g. 8A, Kaunas.</w:t>
      </w:r>
    </w:p>
    <w:p w:rsidR="00D44E15" w:rsidRDefault="00D44E15" w:rsidP="00D44E15">
      <w:pPr>
        <w:pStyle w:val="Antrats"/>
        <w:tabs>
          <w:tab w:val="clear" w:pos="4153"/>
          <w:tab w:val="clear" w:pos="8306"/>
          <w:tab w:val="left" w:pos="720"/>
        </w:tabs>
        <w:jc w:val="both"/>
        <w:rPr>
          <w:rFonts w:ascii="Times New Roman" w:hAnsi="Times New Roman"/>
          <w:sz w:val="24"/>
          <w:szCs w:val="24"/>
          <w:lang w:val="lt-LT"/>
        </w:rPr>
      </w:pPr>
    </w:p>
    <w:p w:rsidR="00D44E15" w:rsidRPr="00A859F0" w:rsidRDefault="00D44E15" w:rsidP="00D44E15">
      <w:pPr>
        <w:pStyle w:val="Antrats"/>
        <w:tabs>
          <w:tab w:val="clear" w:pos="4153"/>
          <w:tab w:val="clear" w:pos="8306"/>
          <w:tab w:val="left" w:pos="720"/>
        </w:tabs>
        <w:jc w:val="both"/>
        <w:rPr>
          <w:rFonts w:ascii="Times New Roman" w:hAnsi="Times New Roman"/>
          <w:sz w:val="24"/>
          <w:szCs w:val="24"/>
          <w:lang w:val="lt-LT"/>
        </w:rPr>
      </w:pPr>
    </w:p>
    <w:p w:rsidR="00D44E15" w:rsidRPr="00A859F0" w:rsidRDefault="00D44E15" w:rsidP="00D44E15">
      <w:pPr>
        <w:pStyle w:val="Antrats"/>
        <w:tabs>
          <w:tab w:val="clear" w:pos="4153"/>
          <w:tab w:val="clear" w:pos="8306"/>
          <w:tab w:val="left" w:pos="1191"/>
        </w:tabs>
        <w:rPr>
          <w:rFonts w:ascii="Times New Roman" w:hAnsi="Times New Roman"/>
          <w:sz w:val="24"/>
          <w:szCs w:val="24"/>
          <w:lang w:val="lt-LT"/>
        </w:rPr>
      </w:pPr>
      <w:r>
        <w:rPr>
          <w:rFonts w:ascii="Times New Roman" w:hAnsi="Times New Roman"/>
          <w:sz w:val="24"/>
          <w:szCs w:val="24"/>
          <w:lang w:val="lt-LT"/>
        </w:rPr>
        <w:t xml:space="preserve">Administracijos direktorius </w:t>
      </w:r>
      <w:r w:rsidRPr="00A859F0">
        <w:rPr>
          <w:rFonts w:ascii="Times New Roman" w:hAnsi="Times New Roman"/>
          <w:sz w:val="24"/>
          <w:szCs w:val="24"/>
          <w:lang w:val="lt-LT"/>
        </w:rPr>
        <w:tab/>
      </w:r>
      <w:r w:rsidRPr="00A859F0">
        <w:rPr>
          <w:rFonts w:ascii="Times New Roman" w:hAnsi="Times New Roman"/>
          <w:sz w:val="24"/>
          <w:szCs w:val="24"/>
          <w:lang w:val="lt-LT"/>
        </w:rPr>
        <w:tab/>
      </w:r>
      <w:r>
        <w:rPr>
          <w:rFonts w:ascii="Times New Roman" w:hAnsi="Times New Roman"/>
          <w:sz w:val="24"/>
          <w:szCs w:val="24"/>
          <w:lang w:val="lt-LT"/>
        </w:rPr>
        <w:tab/>
        <w:t xml:space="preserve">                Dainius Grincevičius</w:t>
      </w:r>
    </w:p>
    <w:p w:rsidR="00D44E15" w:rsidRDefault="00D44E15" w:rsidP="00D44E15">
      <w:pPr>
        <w:pStyle w:val="Antrats"/>
        <w:tabs>
          <w:tab w:val="clear" w:pos="4153"/>
          <w:tab w:val="clear" w:pos="8306"/>
          <w:tab w:val="left" w:pos="1191"/>
        </w:tabs>
        <w:rPr>
          <w:rFonts w:ascii="Times New Roman" w:hAnsi="Times New Roman"/>
          <w:sz w:val="24"/>
          <w:szCs w:val="24"/>
          <w:lang w:val="lt-LT"/>
        </w:rPr>
      </w:pPr>
    </w:p>
    <w:p w:rsidR="00D44E15" w:rsidRDefault="00D44E15" w:rsidP="00D44E15">
      <w:pPr>
        <w:pStyle w:val="Antrats"/>
        <w:tabs>
          <w:tab w:val="clear" w:pos="4153"/>
          <w:tab w:val="clear" w:pos="8306"/>
          <w:tab w:val="left" w:pos="1191"/>
        </w:tabs>
        <w:rPr>
          <w:rFonts w:ascii="Times New Roman" w:hAnsi="Times New Roman"/>
          <w:sz w:val="24"/>
          <w:szCs w:val="24"/>
          <w:lang w:val="lt-LT"/>
        </w:rPr>
      </w:pPr>
    </w:p>
    <w:p w:rsidR="00D44E15" w:rsidRPr="00A859F0" w:rsidRDefault="00D44E15" w:rsidP="00D44E15">
      <w:pPr>
        <w:pStyle w:val="Antrats"/>
        <w:tabs>
          <w:tab w:val="clear" w:pos="4153"/>
          <w:tab w:val="clear" w:pos="8306"/>
          <w:tab w:val="left" w:pos="1191"/>
        </w:tabs>
        <w:rPr>
          <w:rFonts w:ascii="Times New Roman" w:hAnsi="Times New Roman"/>
          <w:sz w:val="24"/>
          <w:szCs w:val="24"/>
          <w:lang w:val="lt-LT"/>
        </w:rPr>
      </w:pPr>
    </w:p>
    <w:p w:rsidR="00D44E15" w:rsidRDefault="00D44E15" w:rsidP="00D44E15">
      <w:pPr>
        <w:rPr>
          <w:sz w:val="24"/>
          <w:szCs w:val="24"/>
        </w:rPr>
      </w:pPr>
    </w:p>
    <w:p w:rsidR="00D44E15" w:rsidRDefault="00D44E15" w:rsidP="00D44E15">
      <w:pPr>
        <w:rPr>
          <w:sz w:val="24"/>
          <w:szCs w:val="24"/>
        </w:rPr>
      </w:pPr>
    </w:p>
    <w:p w:rsidR="00D816DB" w:rsidRDefault="00D816DB" w:rsidP="00D44E15">
      <w:pPr>
        <w:rPr>
          <w:sz w:val="24"/>
          <w:szCs w:val="24"/>
        </w:rPr>
      </w:pPr>
    </w:p>
    <w:p w:rsidR="00D816DB" w:rsidRDefault="00D816DB" w:rsidP="00D44E15">
      <w:pPr>
        <w:rPr>
          <w:sz w:val="24"/>
          <w:szCs w:val="24"/>
        </w:rPr>
      </w:pPr>
    </w:p>
    <w:p w:rsidR="00D816DB" w:rsidRDefault="00D816DB" w:rsidP="00D44E15">
      <w:pPr>
        <w:rPr>
          <w:sz w:val="24"/>
          <w:szCs w:val="24"/>
        </w:rPr>
      </w:pPr>
      <w:bookmarkStart w:id="0" w:name="_GoBack"/>
      <w:bookmarkEnd w:id="0"/>
    </w:p>
    <w:p w:rsidR="00D44E15" w:rsidRDefault="00D44E15" w:rsidP="00D44E15">
      <w:pPr>
        <w:rPr>
          <w:sz w:val="24"/>
          <w:szCs w:val="24"/>
        </w:rPr>
      </w:pPr>
    </w:p>
    <w:p w:rsidR="00D44E15" w:rsidRDefault="00D44E15" w:rsidP="00D44E15">
      <w:pPr>
        <w:rPr>
          <w:sz w:val="24"/>
          <w:szCs w:val="24"/>
        </w:rPr>
      </w:pPr>
    </w:p>
    <w:p w:rsidR="00D44E15" w:rsidRPr="0020337D" w:rsidRDefault="00D44E15" w:rsidP="00D44E15">
      <w:pPr>
        <w:rPr>
          <w:sz w:val="24"/>
          <w:szCs w:val="24"/>
        </w:rPr>
      </w:pPr>
    </w:p>
    <w:p w:rsidR="00D44E15" w:rsidRPr="00DD759D" w:rsidRDefault="00D44E15" w:rsidP="00D44E15">
      <w:pPr>
        <w:tabs>
          <w:tab w:val="left" w:pos="2445"/>
        </w:tabs>
        <w:overflowPunct w:val="0"/>
        <w:rPr>
          <w:rFonts w:ascii="Times New Roman" w:hAnsi="Times New Roman"/>
          <w:sz w:val="24"/>
          <w:szCs w:val="24"/>
          <w:lang w:val="lt-LT"/>
        </w:rPr>
      </w:pPr>
      <w:r w:rsidRPr="00DD759D">
        <w:rPr>
          <w:rFonts w:ascii="Times New Roman" w:hAnsi="Times New Roman"/>
          <w:sz w:val="24"/>
          <w:szCs w:val="24"/>
          <w:lang w:val="lt-LT"/>
        </w:rPr>
        <w:t>Parengė</w:t>
      </w:r>
      <w:r w:rsidRPr="00DD759D">
        <w:rPr>
          <w:rFonts w:ascii="Times New Roman" w:hAnsi="Times New Roman"/>
          <w:sz w:val="24"/>
          <w:szCs w:val="24"/>
          <w:lang w:val="lt-LT"/>
        </w:rPr>
        <w:tab/>
      </w:r>
    </w:p>
    <w:p w:rsidR="00D44E15" w:rsidRPr="00DD759D" w:rsidRDefault="00D44E15" w:rsidP="00D44E15">
      <w:pPr>
        <w:overflowPunct w:val="0"/>
        <w:rPr>
          <w:rFonts w:ascii="Times New Roman" w:hAnsi="Times New Roman"/>
          <w:sz w:val="24"/>
          <w:szCs w:val="24"/>
          <w:lang w:val="lt-LT"/>
        </w:rPr>
      </w:pPr>
      <w:r w:rsidRPr="00DD759D">
        <w:rPr>
          <w:rFonts w:ascii="Times New Roman" w:hAnsi="Times New Roman"/>
          <w:sz w:val="24"/>
          <w:szCs w:val="24"/>
          <w:lang w:val="lt-LT"/>
        </w:rPr>
        <w:t>Biudžeto, turto ir strateginio planavimo skyriaus</w:t>
      </w:r>
    </w:p>
    <w:p w:rsidR="00D44E15" w:rsidRPr="00DD759D" w:rsidRDefault="00D44E15" w:rsidP="00D44E15">
      <w:pPr>
        <w:overflowPunct w:val="0"/>
        <w:rPr>
          <w:rFonts w:ascii="Times New Roman" w:hAnsi="Times New Roman"/>
          <w:sz w:val="24"/>
          <w:szCs w:val="24"/>
          <w:lang w:val="lt-LT"/>
        </w:rPr>
      </w:pPr>
      <w:r w:rsidRPr="00DD759D">
        <w:rPr>
          <w:rFonts w:ascii="Times New Roman" w:hAnsi="Times New Roman"/>
          <w:sz w:val="24"/>
          <w:szCs w:val="24"/>
          <w:lang w:val="lt-LT"/>
        </w:rPr>
        <w:t>vyriausioji specialistė</w:t>
      </w:r>
    </w:p>
    <w:p w:rsidR="00D44E15" w:rsidRPr="00DD759D" w:rsidRDefault="00D44E15" w:rsidP="00D44E15">
      <w:pPr>
        <w:overflowPunct w:val="0"/>
        <w:rPr>
          <w:rFonts w:ascii="Times New Roman" w:hAnsi="Times New Roman"/>
          <w:sz w:val="24"/>
          <w:szCs w:val="24"/>
          <w:lang w:val="lt-LT"/>
        </w:rPr>
      </w:pPr>
    </w:p>
    <w:p w:rsidR="00D44E15" w:rsidRPr="00DD759D" w:rsidRDefault="00D44E15" w:rsidP="00D44E15">
      <w:pPr>
        <w:overflowPunct w:val="0"/>
        <w:rPr>
          <w:rFonts w:ascii="Times New Roman" w:hAnsi="Times New Roman"/>
          <w:sz w:val="24"/>
          <w:szCs w:val="24"/>
          <w:lang w:val="lt-LT"/>
        </w:rPr>
      </w:pPr>
      <w:r w:rsidRPr="00DD759D">
        <w:rPr>
          <w:rFonts w:ascii="Times New Roman" w:hAnsi="Times New Roman"/>
          <w:sz w:val="24"/>
          <w:szCs w:val="24"/>
          <w:lang w:val="lt-LT"/>
        </w:rPr>
        <w:t>Sonata Gruzdaitienė</w:t>
      </w:r>
    </w:p>
    <w:p w:rsidR="00D44E15" w:rsidRDefault="00D44E15" w:rsidP="00D44E15">
      <w:pPr>
        <w:overflowPunct w:val="0"/>
      </w:pPr>
      <w:r w:rsidRPr="00DD759D">
        <w:rPr>
          <w:rFonts w:ascii="Times New Roman" w:hAnsi="Times New Roman"/>
          <w:sz w:val="24"/>
          <w:szCs w:val="24"/>
          <w:lang w:val="lt-LT"/>
        </w:rPr>
        <w:t>202</w:t>
      </w:r>
      <w:r w:rsidR="00B94E72">
        <w:rPr>
          <w:rFonts w:ascii="Times New Roman" w:hAnsi="Times New Roman"/>
          <w:sz w:val="24"/>
          <w:szCs w:val="24"/>
          <w:lang w:val="lt-LT"/>
        </w:rPr>
        <w:t>1</w:t>
      </w:r>
      <w:r w:rsidRPr="00DD759D">
        <w:rPr>
          <w:rFonts w:ascii="Times New Roman" w:hAnsi="Times New Roman"/>
          <w:sz w:val="24"/>
          <w:szCs w:val="24"/>
          <w:lang w:val="lt-LT"/>
        </w:rPr>
        <w:t>-</w:t>
      </w:r>
      <w:r w:rsidR="00B94E72">
        <w:rPr>
          <w:rFonts w:ascii="Times New Roman" w:hAnsi="Times New Roman"/>
          <w:sz w:val="24"/>
          <w:szCs w:val="24"/>
          <w:lang w:val="lt-LT"/>
        </w:rPr>
        <w:t>05</w:t>
      </w:r>
      <w:r w:rsidRPr="00DD759D">
        <w:rPr>
          <w:rFonts w:ascii="Times New Roman" w:hAnsi="Times New Roman"/>
          <w:sz w:val="24"/>
          <w:szCs w:val="24"/>
          <w:lang w:val="lt-LT"/>
        </w:rPr>
        <w:t>-</w:t>
      </w:r>
      <w:r w:rsidR="00B94E72">
        <w:rPr>
          <w:rFonts w:ascii="Times New Roman" w:hAnsi="Times New Roman"/>
          <w:sz w:val="24"/>
          <w:szCs w:val="24"/>
          <w:lang w:val="lt-LT"/>
        </w:rPr>
        <w:t>19</w:t>
      </w:r>
    </w:p>
    <w:p w:rsidR="00D44E15" w:rsidRDefault="00D44E15" w:rsidP="00D44E15"/>
    <w:p w:rsidR="00B36278" w:rsidRDefault="00B36278"/>
    <w:sectPr w:rsidR="00B36278" w:rsidSect="007A68C1">
      <w:headerReference w:type="default" r:id="rId7"/>
      <w:footerReference w:type="default" r:id="rId8"/>
      <w:pgSz w:w="11907" w:h="16840"/>
      <w:pgMar w:top="1134" w:right="567" w:bottom="567" w:left="1701" w:header="680" w:footer="567" w:gutter="0"/>
      <w:cols w:space="1296"/>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152B" w:rsidRDefault="00C5152B">
      <w:r>
        <w:separator/>
      </w:r>
    </w:p>
  </w:endnote>
  <w:endnote w:type="continuationSeparator" w:id="0">
    <w:p w:rsidR="00C5152B" w:rsidRDefault="00C51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C8" w:rsidRDefault="004256DA" w:rsidP="006327C8">
    <w:pPr>
      <w:pStyle w:val="Porat"/>
      <w:jc w:val="right"/>
    </w:pPr>
    <w:r>
      <w:rPr>
        <w:noProof/>
        <w:sz w:val="10"/>
      </w:rPr>
      <w:fldChar w:fldCharType="begin"/>
    </w:r>
    <w:r>
      <w:rPr>
        <w:noProof/>
        <w:sz w:val="10"/>
      </w:rPr>
      <w:instrText xml:space="preserve"> FILENAME \p \* MERGEFORMAT </w:instrText>
    </w:r>
    <w:r>
      <w:rPr>
        <w:noProof/>
        <w:sz w:val="10"/>
      </w:rPr>
      <w:fldChar w:fldCharType="separate"/>
    </w:r>
    <w:r>
      <w:rPr>
        <w:noProof/>
        <w:sz w:val="10"/>
      </w:rPr>
      <w:t>C:\Users\sgruzdaitiene\Documents\2020\soc_nuoma\1013isakymas_sarasu_tikslin.docx</w:t>
    </w:r>
    <w:r>
      <w:rPr>
        <w:noProof/>
        <w:sz w:val="10"/>
      </w:rPr>
      <w:fldChar w:fldCharType="end"/>
    </w:r>
  </w:p>
  <w:p w:rsidR="00097933" w:rsidRDefault="00C5152B" w:rsidP="00724DA2">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152B" w:rsidRDefault="00C5152B">
      <w:r>
        <w:separator/>
      </w:r>
    </w:p>
  </w:footnote>
  <w:footnote w:type="continuationSeparator" w:id="0">
    <w:p w:rsidR="00C5152B" w:rsidRDefault="00C51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6103255"/>
      <w:docPartObj>
        <w:docPartGallery w:val="Page Numbers (Top of Page)"/>
        <w:docPartUnique/>
      </w:docPartObj>
    </w:sdtPr>
    <w:sdtEndPr>
      <w:rPr>
        <w:noProof/>
      </w:rPr>
    </w:sdtEndPr>
    <w:sdtContent>
      <w:p w:rsidR="007A68C1" w:rsidRDefault="004256DA">
        <w:pPr>
          <w:pStyle w:val="Antrats"/>
          <w:jc w:val="center"/>
        </w:pPr>
        <w:r>
          <w:fldChar w:fldCharType="begin"/>
        </w:r>
        <w:r>
          <w:instrText xml:space="preserve"> PAGE   \* MERGEFORMAT </w:instrText>
        </w:r>
        <w:r>
          <w:fldChar w:fldCharType="separate"/>
        </w:r>
        <w:r w:rsidR="00D816DB">
          <w:rPr>
            <w:noProof/>
          </w:rPr>
          <w:t>2</w:t>
        </w:r>
        <w:r>
          <w:rPr>
            <w:noProof/>
          </w:rPr>
          <w:fldChar w:fldCharType="end"/>
        </w:r>
      </w:p>
    </w:sdtContent>
  </w:sdt>
  <w:p w:rsidR="007A68C1" w:rsidRDefault="00C5152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E15"/>
    <w:rsid w:val="00040DD0"/>
    <w:rsid w:val="00277BC0"/>
    <w:rsid w:val="00313827"/>
    <w:rsid w:val="00382A98"/>
    <w:rsid w:val="004256DA"/>
    <w:rsid w:val="005E20D4"/>
    <w:rsid w:val="006E6BFB"/>
    <w:rsid w:val="007F0E4F"/>
    <w:rsid w:val="00B36278"/>
    <w:rsid w:val="00B94E72"/>
    <w:rsid w:val="00C3485C"/>
    <w:rsid w:val="00C5152B"/>
    <w:rsid w:val="00C91B21"/>
    <w:rsid w:val="00D44E15"/>
    <w:rsid w:val="00D816DB"/>
    <w:rsid w:val="00DE1F7B"/>
    <w:rsid w:val="00E137AD"/>
    <w:rsid w:val="00E44BF5"/>
    <w:rsid w:val="00FE6B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EC7B1E-23EC-4C03-BF72-B8F2B5178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44E15"/>
    <w:pPr>
      <w:spacing w:after="0" w:line="240" w:lineRule="auto"/>
    </w:pPr>
    <w:rPr>
      <w:rFonts w:ascii="TimesLT" w:eastAsia="Times New Roman" w:hAnsi="TimesLT" w:cs="Times New Roman"/>
      <w:sz w:val="20"/>
      <w:szCs w:val="20"/>
      <w:lang w:val="en-US"/>
    </w:rPr>
  </w:style>
  <w:style w:type="paragraph" w:styleId="Antrat1">
    <w:name w:val="heading 1"/>
    <w:basedOn w:val="prastasis"/>
    <w:next w:val="prastasis"/>
    <w:link w:val="Antrat1Diagrama"/>
    <w:qFormat/>
    <w:rsid w:val="00D44E15"/>
    <w:pPr>
      <w:keepNext/>
      <w:tabs>
        <w:tab w:val="left" w:pos="1242"/>
        <w:tab w:val="left" w:pos="7450"/>
      </w:tabs>
      <w:outlineLvl w:val="0"/>
    </w:pPr>
    <w:rPr>
      <w:rFonts w:ascii="Times New Roman" w:hAnsi="Times New Roman"/>
      <w:sz w:val="24"/>
    </w:rPr>
  </w:style>
  <w:style w:type="paragraph" w:styleId="Antrat3">
    <w:name w:val="heading 3"/>
    <w:basedOn w:val="prastasis"/>
    <w:next w:val="prastasis"/>
    <w:link w:val="Antrat3Diagrama"/>
    <w:qFormat/>
    <w:rsid w:val="00D44E15"/>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44E15"/>
    <w:rPr>
      <w:rFonts w:ascii="Times New Roman" w:eastAsia="Times New Roman" w:hAnsi="Times New Roman" w:cs="Times New Roman"/>
      <w:sz w:val="24"/>
      <w:szCs w:val="20"/>
      <w:lang w:val="en-US"/>
    </w:rPr>
  </w:style>
  <w:style w:type="character" w:customStyle="1" w:styleId="Antrat3Diagrama">
    <w:name w:val="Antraštė 3 Diagrama"/>
    <w:basedOn w:val="Numatytasispastraiposriftas"/>
    <w:link w:val="Antrat3"/>
    <w:rsid w:val="00D44E15"/>
    <w:rPr>
      <w:rFonts w:ascii="Times New Roman" w:eastAsia="Times New Roman" w:hAnsi="Times New Roman" w:cs="Times New Roman"/>
      <w:bCs/>
      <w:sz w:val="24"/>
      <w:szCs w:val="20"/>
      <w:lang w:val="en-US"/>
    </w:rPr>
  </w:style>
  <w:style w:type="paragraph" w:styleId="Antrats">
    <w:name w:val="header"/>
    <w:basedOn w:val="prastasis"/>
    <w:link w:val="AntratsDiagrama"/>
    <w:uiPriority w:val="99"/>
    <w:rsid w:val="00D44E15"/>
    <w:pPr>
      <w:tabs>
        <w:tab w:val="center" w:pos="4153"/>
        <w:tab w:val="right" w:pos="8306"/>
      </w:tabs>
    </w:pPr>
  </w:style>
  <w:style w:type="character" w:customStyle="1" w:styleId="AntratsDiagrama">
    <w:name w:val="Antraštės Diagrama"/>
    <w:basedOn w:val="Numatytasispastraiposriftas"/>
    <w:link w:val="Antrats"/>
    <w:uiPriority w:val="99"/>
    <w:rsid w:val="00D44E15"/>
    <w:rPr>
      <w:rFonts w:ascii="TimesLT" w:eastAsia="Times New Roman" w:hAnsi="TimesLT" w:cs="Times New Roman"/>
      <w:sz w:val="20"/>
      <w:szCs w:val="20"/>
      <w:lang w:val="en-US"/>
    </w:rPr>
  </w:style>
  <w:style w:type="paragraph" w:styleId="Porat">
    <w:name w:val="footer"/>
    <w:basedOn w:val="prastasis"/>
    <w:link w:val="PoratDiagrama"/>
    <w:uiPriority w:val="99"/>
    <w:rsid w:val="00D44E15"/>
    <w:pPr>
      <w:tabs>
        <w:tab w:val="center" w:pos="4153"/>
        <w:tab w:val="right" w:pos="8306"/>
      </w:tabs>
    </w:pPr>
  </w:style>
  <w:style w:type="character" w:customStyle="1" w:styleId="PoratDiagrama">
    <w:name w:val="Poraštė Diagrama"/>
    <w:basedOn w:val="Numatytasispastraiposriftas"/>
    <w:link w:val="Porat"/>
    <w:uiPriority w:val="99"/>
    <w:rsid w:val="00D44E15"/>
    <w:rPr>
      <w:rFonts w:ascii="TimesLT" w:eastAsia="Times New Roman" w:hAnsi="TimesLT" w:cs="Times New Roman"/>
      <w:sz w:val="20"/>
      <w:szCs w:val="20"/>
      <w:lang w:val="en-US"/>
    </w:rPr>
  </w:style>
  <w:style w:type="table" w:styleId="Lentelstinklelis">
    <w:name w:val="Table Grid"/>
    <w:basedOn w:val="prastojilentel"/>
    <w:uiPriority w:val="39"/>
    <w:rsid w:val="00D44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2198</Words>
  <Characters>1253</Characters>
  <Application>Microsoft Office Word</Application>
  <DocSecurity>0</DocSecurity>
  <Lines>10</Lines>
  <Paragraphs>6</Paragraphs>
  <ScaleCrop>false</ScaleCrop>
  <Company/>
  <LinksUpToDate>false</LinksUpToDate>
  <CharactersWithSpaces>3445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18</cp:revision>
  <dcterms:created xsi:type="dcterms:W3CDTF">2021-05-07T11:51:00Z</dcterms:created>
  <dcterms:modified xsi:type="dcterms:W3CDTF">2021-05-20T08:41:00Z</dcterms:modified>
</cp:coreProperties>
</file>