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4F7B5F" w14:textId="1AD2887D" w:rsidR="00BE7B20" w:rsidRDefault="00BE7B20" w:rsidP="004D3E35">
      <w:pPr>
        <w:tabs>
          <w:tab w:val="left" w:pos="2445"/>
        </w:tabs>
        <w:overflowPunct w:val="0"/>
        <w:jc w:val="center"/>
        <w:rPr>
          <w:rFonts w:ascii="Times New Roman" w:hAnsi="Times New Roman"/>
          <w:b/>
          <w:bCs/>
          <w:szCs w:val="24"/>
        </w:rPr>
      </w:pPr>
      <w:r w:rsidRPr="00BE7B20">
        <w:rPr>
          <w:rFonts w:ascii="Times New Roman" w:hAnsi="Times New Roman"/>
          <w:b/>
          <w:bCs/>
          <w:noProof/>
          <w:szCs w:val="24"/>
        </w:rPr>
        <mc:AlternateContent>
          <mc:Choice Requires="wps">
            <w:drawing>
              <wp:anchor distT="45720" distB="45720" distL="114300" distR="114300" simplePos="0" relativeHeight="251659264" behindDoc="1" locked="0" layoutInCell="1" allowOverlap="1" wp14:anchorId="262F520A" wp14:editId="15B79FF7">
                <wp:simplePos x="0" y="0"/>
                <wp:positionH relativeFrom="column">
                  <wp:posOffset>3482340</wp:posOffset>
                </wp:positionH>
                <wp:positionV relativeFrom="paragraph">
                  <wp:posOffset>-459105</wp:posOffset>
                </wp:positionV>
                <wp:extent cx="3086100" cy="1404620"/>
                <wp:effectExtent l="0" t="0" r="0" b="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404620"/>
                        </a:xfrm>
                        <a:prstGeom prst="rect">
                          <a:avLst/>
                        </a:prstGeom>
                        <a:solidFill>
                          <a:srgbClr val="FFFFFF"/>
                        </a:solidFill>
                        <a:ln w="9525">
                          <a:noFill/>
                          <a:miter lim="800000"/>
                          <a:headEnd/>
                          <a:tailEnd/>
                        </a:ln>
                      </wps:spPr>
                      <wps:txbx>
                        <w:txbxContent>
                          <w:p w14:paraId="5F91431F" w14:textId="394AC1DB" w:rsidR="00BE7B20" w:rsidRDefault="00BE7B20">
                            <w:r>
                              <w:t>PATVIRTINTA</w:t>
                            </w:r>
                          </w:p>
                          <w:p w14:paraId="498AB2D6" w14:textId="36F9A94A" w:rsidR="00BE7B20" w:rsidRDefault="00BE7B20">
                            <w:r>
                              <w:t>Šakių rajono savivaldybės administracijos direktoriaus 2022 m. r</w:t>
                            </w:r>
                            <w:r w:rsidR="00820F1F">
                              <w:t>ugsėjo</w:t>
                            </w:r>
                            <w:r>
                              <w:t xml:space="preserve">    d. </w:t>
                            </w:r>
                          </w:p>
                          <w:p w14:paraId="03FBB25F" w14:textId="418FED2D" w:rsidR="00BE7B20" w:rsidRDefault="00BE7B20">
                            <w:r>
                              <w:t>įsakymu Nr. 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2F520A" id="_x0000_t202" coordsize="21600,21600" o:spt="202" path="m,l,21600r21600,l21600,xe">
                <v:stroke joinstyle="miter"/>
                <v:path gradientshapeok="t" o:connecttype="rect"/>
              </v:shapetype>
              <v:shape id="2 teksto laukas" o:spid="_x0000_s1026" type="#_x0000_t202" style="position:absolute;left:0;text-align:left;margin-left:274.2pt;margin-top:-36.15pt;width:243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" stroked="f">
                <v:textbox style="mso-fit-shape-to-text:t">
                  <w:txbxContent>
                    <w:p w14:paraId="5F91431F" w14:textId="394AC1DB" w:rsidR="00BE7B20" w:rsidRDefault="00BE7B20">
                      <w:r>
                        <w:t>PATVIRTINTA</w:t>
                      </w:r>
                    </w:p>
                    <w:p w14:paraId="498AB2D6" w14:textId="36F9A94A" w:rsidR="00BE7B20" w:rsidRDefault="00BE7B20">
                      <w:r>
                        <w:t>Šakių rajono savivaldybės administracijos direktoriaus 2022 m. r</w:t>
                      </w:r>
                      <w:r w:rsidR="00820F1F">
                        <w:t>ugsėjo</w:t>
                      </w:r>
                      <w:r>
                        <w:t xml:space="preserve">    d. </w:t>
                      </w:r>
                    </w:p>
                    <w:p w14:paraId="03FBB25F" w14:textId="418FED2D" w:rsidR="00BE7B20" w:rsidRDefault="00BE7B20">
                      <w:r>
                        <w:t>įsakymu Nr. AT-</w:t>
                      </w:r>
                    </w:p>
                  </w:txbxContent>
                </v:textbox>
              </v:shape>
            </w:pict>
          </mc:Fallback>
        </mc:AlternateContent>
      </w:r>
    </w:p>
    <w:p w14:paraId="5EFE2D31" w14:textId="17BBCDCA" w:rsidR="00BE7B20" w:rsidRDefault="00BE7B20" w:rsidP="004D3E35">
      <w:pPr>
        <w:tabs>
          <w:tab w:val="left" w:pos="2445"/>
        </w:tabs>
        <w:overflowPunct w:val="0"/>
        <w:jc w:val="center"/>
        <w:rPr>
          <w:rFonts w:ascii="Times New Roman" w:hAnsi="Times New Roman"/>
          <w:b/>
          <w:bCs/>
          <w:szCs w:val="24"/>
        </w:rPr>
      </w:pPr>
    </w:p>
    <w:p w14:paraId="24E845F9" w14:textId="0576997F" w:rsidR="004D3E35" w:rsidRPr="00BE7B20" w:rsidRDefault="004D3E35" w:rsidP="004D3E35">
      <w:pPr>
        <w:tabs>
          <w:tab w:val="left" w:pos="2445"/>
        </w:tabs>
        <w:overflowPunct w:val="0"/>
        <w:jc w:val="center"/>
        <w:rPr>
          <w:rFonts w:ascii="Times New Roman" w:hAnsi="Times New Roman"/>
          <w:szCs w:val="24"/>
        </w:rPr>
      </w:pPr>
      <w:r w:rsidRPr="00BE7B20">
        <w:rPr>
          <w:rFonts w:ascii="Times New Roman" w:hAnsi="Times New Roman"/>
          <w:b/>
          <w:bCs/>
          <w:szCs w:val="24"/>
        </w:rPr>
        <w:t xml:space="preserve">GLOBĖJŲ (RŪPINTOJŲ) IR TURTO ADMINISTRATORIŲ PARINKIMO NEVEIKSNIEMS (RIBOTAI </w:t>
      </w:r>
      <w:r w:rsidR="00D046FE" w:rsidRPr="00BE7B20">
        <w:rPr>
          <w:rFonts w:ascii="Times New Roman" w:hAnsi="Times New Roman"/>
          <w:b/>
          <w:bCs/>
          <w:szCs w:val="24"/>
        </w:rPr>
        <w:t>VEIKSNI</w:t>
      </w:r>
      <w:r w:rsidR="00D046FE">
        <w:rPr>
          <w:rFonts w:ascii="Times New Roman" w:hAnsi="Times New Roman"/>
          <w:b/>
          <w:bCs/>
          <w:szCs w:val="24"/>
        </w:rPr>
        <w:t>E</w:t>
      </w:r>
      <w:r w:rsidR="00D046FE" w:rsidRPr="00BE7B20">
        <w:rPr>
          <w:rFonts w:ascii="Times New Roman" w:hAnsi="Times New Roman"/>
          <w:b/>
          <w:bCs/>
          <w:szCs w:val="24"/>
        </w:rPr>
        <w:t>MS</w:t>
      </w:r>
      <w:r w:rsidRPr="00BE7B20">
        <w:rPr>
          <w:rFonts w:ascii="Times New Roman" w:hAnsi="Times New Roman"/>
          <w:b/>
          <w:bCs/>
          <w:szCs w:val="24"/>
        </w:rPr>
        <w:t>) TAM TIKROSE SRITYSE PILNAMEČIAMS ASMENIMS IR JŲ VEIKLOS PRIEŽIŪROS IR KONTROLĖS TVARKOS APRAŠAS</w:t>
      </w:r>
    </w:p>
    <w:p w14:paraId="7DD11EBF" w14:textId="77777777" w:rsidR="004D3E35" w:rsidRPr="00BE7B20" w:rsidRDefault="004D3E35" w:rsidP="004D3E35">
      <w:pPr>
        <w:tabs>
          <w:tab w:val="left" w:pos="2445"/>
        </w:tabs>
        <w:overflowPunct w:val="0"/>
        <w:jc w:val="center"/>
        <w:rPr>
          <w:rFonts w:ascii="Times New Roman" w:hAnsi="Times New Roman"/>
          <w:szCs w:val="24"/>
        </w:rPr>
      </w:pPr>
    </w:p>
    <w:p w14:paraId="5A95758E" w14:textId="4D89A5CE" w:rsidR="004D3E35" w:rsidRPr="00BE7B20" w:rsidRDefault="004D3E35" w:rsidP="004D3E35">
      <w:pPr>
        <w:tabs>
          <w:tab w:val="left" w:pos="2445"/>
        </w:tabs>
        <w:overflowPunct w:val="0"/>
        <w:jc w:val="center"/>
        <w:rPr>
          <w:rFonts w:ascii="Times New Roman" w:hAnsi="Times New Roman"/>
          <w:b/>
          <w:bCs/>
          <w:szCs w:val="24"/>
        </w:rPr>
      </w:pPr>
      <w:r w:rsidRPr="00BE7B20">
        <w:rPr>
          <w:rFonts w:ascii="Times New Roman" w:hAnsi="Times New Roman"/>
          <w:b/>
          <w:bCs/>
          <w:szCs w:val="24"/>
        </w:rPr>
        <w:t>I SKYRIUS</w:t>
      </w:r>
    </w:p>
    <w:p w14:paraId="691F95A1" w14:textId="2044A301" w:rsidR="004D3E35" w:rsidRPr="00BE7B20" w:rsidRDefault="004D3E35" w:rsidP="003F6CE0">
      <w:pPr>
        <w:tabs>
          <w:tab w:val="left" w:pos="2445"/>
        </w:tabs>
        <w:overflowPunct w:val="0"/>
        <w:spacing w:after="160"/>
        <w:jc w:val="center"/>
        <w:rPr>
          <w:rFonts w:ascii="Times New Roman" w:hAnsi="Times New Roman"/>
          <w:b/>
          <w:bCs/>
          <w:szCs w:val="24"/>
        </w:rPr>
      </w:pPr>
      <w:r w:rsidRPr="00BE7B20">
        <w:rPr>
          <w:rFonts w:ascii="Times New Roman" w:hAnsi="Times New Roman"/>
          <w:b/>
          <w:bCs/>
          <w:szCs w:val="24"/>
        </w:rPr>
        <w:t>BENDROSIOS NUOSTATOS</w:t>
      </w:r>
    </w:p>
    <w:p w14:paraId="38F61F7A" w14:textId="33B28665" w:rsidR="00B150E3" w:rsidRPr="00BE7B20" w:rsidRDefault="004D3E35"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Globėjų (rūpintojų) ir turto administratorių parinkimo neveiksniems (ribotai veiksniems) tam tikrose srityse pilnamečiams asmenims ir jų veiklos priežiūros ir kontrolės tvarkos aprašas (toliau – Tvarkos aprašas) reglamentuoja globos (rūpybos) institucijos teikiam</w:t>
      </w:r>
      <w:r w:rsidR="00965B4C" w:rsidRPr="00BE7B20">
        <w:rPr>
          <w:rFonts w:ascii="Times New Roman" w:hAnsi="Times New Roman"/>
          <w:szCs w:val="24"/>
        </w:rPr>
        <w:t>ų</w:t>
      </w:r>
      <w:r w:rsidRPr="00BE7B20">
        <w:rPr>
          <w:rFonts w:ascii="Times New Roman" w:hAnsi="Times New Roman"/>
          <w:szCs w:val="24"/>
        </w:rPr>
        <w:t xml:space="preserve"> išvadų</w:t>
      </w:r>
      <w:r w:rsidR="00965B4C" w:rsidRPr="00BE7B20">
        <w:rPr>
          <w:rFonts w:ascii="Times New Roman" w:hAnsi="Times New Roman"/>
          <w:szCs w:val="24"/>
        </w:rPr>
        <w:t>/atsiliepimų</w:t>
      </w:r>
      <w:r w:rsidRPr="00BE7B20">
        <w:rPr>
          <w:rFonts w:ascii="Times New Roman" w:hAnsi="Times New Roman"/>
          <w:szCs w:val="24"/>
        </w:rPr>
        <w:t xml:space="preserve"> dėl globėjų (rūpintojų) ir turto administratorių paskyrimo neveiksniems (ribotai veiksniems) tam tikrose srityse pilnamečiams asmenims (toliau – asmenys) rengimą, globėjų (rūpintojų) ir turto administratorių parinkimo ir jų veiklos priežiūros ir kontrolės tvarką. </w:t>
      </w:r>
    </w:p>
    <w:p w14:paraId="4A70828A" w14:textId="24D63869" w:rsidR="004D3E35" w:rsidRPr="00BE7B20" w:rsidRDefault="004D3E35"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Tvarkos aprašu vadovaujasi Šakių rajono savivaldybės administracijos Socialinės paramos skyrius (toliau – Skyrius), atlikdamas neveiksnių (ribotai veiksnių) tam tikrose srityse asmenų globos ir rūpybos institucijos (toliau – globos (rūpybos) institucija) funkcijas.</w:t>
      </w:r>
    </w:p>
    <w:p w14:paraId="493EE943" w14:textId="05869FA3" w:rsidR="004D3E35" w:rsidRPr="00BE7B20" w:rsidRDefault="004D3E35" w:rsidP="002F4F4A">
      <w:pPr>
        <w:pStyle w:val="Sraopastraipa"/>
        <w:numPr>
          <w:ilvl w:val="0"/>
          <w:numId w:val="1"/>
        </w:numPr>
        <w:spacing w:after="160" w:line="276" w:lineRule="auto"/>
        <w:contextualSpacing w:val="0"/>
        <w:jc w:val="both"/>
        <w:rPr>
          <w:rFonts w:ascii="Times New Roman" w:hAnsi="Times New Roman"/>
          <w:szCs w:val="24"/>
        </w:rPr>
      </w:pPr>
      <w:r w:rsidRPr="00BE7B20">
        <w:rPr>
          <w:rFonts w:ascii="Times New Roman" w:hAnsi="Times New Roman"/>
          <w:szCs w:val="24"/>
        </w:rPr>
        <w:t xml:space="preserve">Tvarkos aprašas parengtas vadovaujantis Lietuvos Respublikos civiliniu kodeksu, Lietuvos Respublikos civilinio proceso kodeksu ir Lietuvos Respublikos psichikos sveikatos priežiūros įstatymu. </w:t>
      </w:r>
    </w:p>
    <w:p w14:paraId="18A6ED49" w14:textId="214818CD" w:rsidR="00C3741C" w:rsidRPr="00BE7B20" w:rsidRDefault="00C3741C" w:rsidP="00C3741C">
      <w:pPr>
        <w:pStyle w:val="Sraopastraipa"/>
        <w:ind w:left="0"/>
        <w:jc w:val="center"/>
        <w:rPr>
          <w:rFonts w:ascii="Times New Roman" w:hAnsi="Times New Roman"/>
          <w:b/>
          <w:bCs/>
          <w:szCs w:val="24"/>
        </w:rPr>
      </w:pPr>
      <w:r w:rsidRPr="00BE7B20">
        <w:rPr>
          <w:rFonts w:ascii="Times New Roman" w:hAnsi="Times New Roman"/>
          <w:b/>
          <w:bCs/>
          <w:szCs w:val="24"/>
        </w:rPr>
        <w:t>II SKYRIUS</w:t>
      </w:r>
    </w:p>
    <w:p w14:paraId="3439EA3C" w14:textId="0572705C" w:rsidR="00C3741C" w:rsidRPr="00BE7B20" w:rsidRDefault="00C3741C" w:rsidP="00A71526">
      <w:pPr>
        <w:pStyle w:val="Sraopastraipa"/>
        <w:spacing w:after="160"/>
        <w:ind w:left="0"/>
        <w:contextualSpacing w:val="0"/>
        <w:jc w:val="center"/>
        <w:rPr>
          <w:rFonts w:ascii="Times New Roman" w:hAnsi="Times New Roman"/>
          <w:b/>
          <w:bCs/>
          <w:szCs w:val="24"/>
        </w:rPr>
      </w:pPr>
      <w:r w:rsidRPr="00BE7B20">
        <w:rPr>
          <w:rFonts w:ascii="Times New Roman" w:hAnsi="Times New Roman"/>
          <w:b/>
          <w:bCs/>
          <w:szCs w:val="24"/>
        </w:rPr>
        <w:t>IŠVADŲ/ATSILIEPIMŲ TEISMUI DĖL GLOBĖJO (RŪPINTOJO) IR TURTO ADMINISTRATORIAUS PASKYRIMO RENGIMAS</w:t>
      </w:r>
    </w:p>
    <w:p w14:paraId="7635B5A6" w14:textId="6AD70CA6" w:rsidR="00C3741C" w:rsidRPr="00BE7B20" w:rsidRDefault="00C3741C"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Išvadas/atsiliepimus dėl asmenų globos (rūpybos) teismui teikia Skyrius.</w:t>
      </w:r>
    </w:p>
    <w:p w14:paraId="570D3204" w14:textId="3BB14289" w:rsidR="00C3741C" w:rsidRPr="00BE7B20" w:rsidRDefault="00B30846"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Gavęs teismo nutartį/pranešimą pateikti išvadą/atsiliepimą dėl asmens globos (rūpybos), Skyrius:</w:t>
      </w:r>
    </w:p>
    <w:p w14:paraId="1A524F2C" w14:textId="596B6F8E" w:rsidR="00B30846" w:rsidRPr="00BE7B20" w:rsidRDefault="00B30846"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renka duomenis apie asmenį, dėl kurio globos (rūpybos) nagrinėjama byla, buvimo vietą ir apie globėjo (rūpintojo) paskyrimo reikalingumą;</w:t>
      </w:r>
    </w:p>
    <w:p w14:paraId="09A383F0" w14:textId="688E0F65" w:rsidR="00B30846" w:rsidRPr="00BE7B20" w:rsidRDefault="00B30846"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ieško fizinių asmenų, kurie pageidautų tapti globėjais (rūpintojais) ir galėtų tinkamai atlikti globėjo (rūpintojo) pareigas;</w:t>
      </w:r>
    </w:p>
    <w:p w14:paraId="2CF17F57" w14:textId="0BB473E5" w:rsidR="00B30846" w:rsidRPr="00BE7B20" w:rsidRDefault="00B30846"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atsižvelgia į tai, jog neveiksnaus (ribotai veiksnaus) tam tikrose srityse asmens globėjo (rūpintojo) pareigas gali atlikti fiziniai arba juridiniai asmenys (socialinės globos įstaigos, pritaikytos gyvent</w:t>
      </w:r>
      <w:r w:rsidR="007334B7">
        <w:rPr>
          <w:rFonts w:ascii="Times New Roman" w:hAnsi="Times New Roman"/>
          <w:szCs w:val="24"/>
        </w:rPr>
        <w:t>i</w:t>
      </w:r>
      <w:r w:rsidRPr="00BE7B20">
        <w:rPr>
          <w:rFonts w:ascii="Times New Roman" w:hAnsi="Times New Roman"/>
          <w:szCs w:val="24"/>
        </w:rPr>
        <w:t xml:space="preserve"> proto negalią turintiems suaugusiems asmenims).</w:t>
      </w:r>
    </w:p>
    <w:p w14:paraId="563DA4A4" w14:textId="2D746DF4" w:rsidR="00B30846" w:rsidRPr="00BE7B20" w:rsidRDefault="00B30846"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Globėju (rūpintoju) gali būti ne tik globotinio (rūpintinio) asmens šeimos nariai, giminaičiai, bet ir su juo giminystės ryšiais nesusiję fiziniai asmenys. </w:t>
      </w:r>
    </w:p>
    <w:p w14:paraId="66AAF637" w14:textId="396B667E" w:rsidR="00B30846" w:rsidRPr="00BE7B20" w:rsidRDefault="00254D2E"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Jei fizinis asmuo pageidauja tapti neveiksnaus (ribotai veiksnaus) asmens globėju (rūpintoju), Skyrius užtikrina, kad:</w:t>
      </w:r>
    </w:p>
    <w:p w14:paraId="7AA75756" w14:textId="40E096BB" w:rsidR="00254D2E" w:rsidRPr="00BE7B20" w:rsidRDefault="00254D2E"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pretendento tapti globėju (rūpintoju) prašymas globoti (rūpinti) tam tikrą neveiksnų (ribotai veiksnų) asmenį būtų pateiktas raštu;</w:t>
      </w:r>
    </w:p>
    <w:p w14:paraId="4E64AD21" w14:textId="0E1FE661" w:rsidR="00254D2E" w:rsidRPr="00BE7B20" w:rsidRDefault="00254D2E"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asmuo, norinti</w:t>
      </w:r>
      <w:r w:rsidR="007334B7">
        <w:rPr>
          <w:rFonts w:ascii="Times New Roman" w:hAnsi="Times New Roman"/>
          <w:szCs w:val="24"/>
        </w:rPr>
        <w:t>s</w:t>
      </w:r>
      <w:r w:rsidRPr="00BE7B20">
        <w:rPr>
          <w:rFonts w:ascii="Times New Roman" w:hAnsi="Times New Roman"/>
          <w:szCs w:val="24"/>
        </w:rPr>
        <w:t xml:space="preserve"> tapti globėju (rūpintoju) būtų veiksnus, ne jaunesnis nei 18 metų ir pažinotų savo būsimą globotinį (rūpintinį);</w:t>
      </w:r>
    </w:p>
    <w:p w14:paraId="7186FEF9" w14:textId="24CEC035" w:rsidR="00254D2E" w:rsidRPr="00BE7B20" w:rsidRDefault="00254D2E"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globėju (rūpintoj</w:t>
      </w:r>
      <w:r w:rsidR="007334B7">
        <w:rPr>
          <w:rFonts w:ascii="Times New Roman" w:hAnsi="Times New Roman"/>
          <w:szCs w:val="24"/>
        </w:rPr>
        <w:t>u</w:t>
      </w:r>
      <w:r w:rsidRPr="00BE7B20">
        <w:rPr>
          <w:rFonts w:ascii="Times New Roman" w:hAnsi="Times New Roman"/>
          <w:szCs w:val="24"/>
        </w:rPr>
        <w:t xml:space="preserve">) nepretenduotų tapti asmuo, kuris yra teismo pripažintas neveiksniu (ribotai veiksniu), nušalintas nuo globėjo (rūpintojo) pareigų už netinkamų jam pavestų pareigų atlikimą, piktnaudžiaujantis psichotropinėmis medžiagomis, sergantis priklausomybių ligomis bei </w:t>
      </w:r>
      <w:r w:rsidRPr="00BE7B20">
        <w:rPr>
          <w:rFonts w:ascii="Times New Roman" w:hAnsi="Times New Roman"/>
          <w:szCs w:val="24"/>
        </w:rPr>
        <w:lastRenderedPageBreak/>
        <w:t>kitomis ligomis, kurios gali kelti pavojų globotinio (rūpintinio) sveikatai ar gyvybei, tinkamam jo teisių ir interesų įgyvendinimui bei apsaugai;</w:t>
      </w:r>
    </w:p>
    <w:p w14:paraId="19BAD5E7" w14:textId="13F0F16C" w:rsidR="00254D2E" w:rsidRPr="00BE7B20" w:rsidRDefault="00254D2E"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teikiant teismui globėjo (rūpintojo)</w:t>
      </w:r>
      <w:r w:rsidR="00AB1A35">
        <w:rPr>
          <w:rFonts w:ascii="Times New Roman" w:hAnsi="Times New Roman"/>
          <w:szCs w:val="24"/>
        </w:rPr>
        <w:t xml:space="preserve"> </w:t>
      </w:r>
      <w:r w:rsidRPr="00BE7B20">
        <w:rPr>
          <w:rFonts w:ascii="Times New Roman" w:hAnsi="Times New Roman"/>
          <w:szCs w:val="24"/>
        </w:rPr>
        <w:t>kandidatūrą, būtų atsižvelgiama į asmens moralines savybes, galimybę įgyvendinti globėjo (rūpintojo) pareigas (t. y. asmens, norinčio tapti globėju (rūpintoju) gyvenamąją vietą, pajamų šaltinius, šeimos padėtį, galimybę bendrauti su globotinį (rūpintinį) gydančiais medikais, galimybę tinkamai prižiūrėti globotinį (rūpintinį), jo buitį ir turtą), jo santyk</w:t>
      </w:r>
      <w:r w:rsidR="009F01F7" w:rsidRPr="00BE7B20">
        <w:rPr>
          <w:rFonts w:ascii="Times New Roman" w:hAnsi="Times New Roman"/>
          <w:szCs w:val="24"/>
        </w:rPr>
        <w:t>ius su būsimu globotiniu (rūpintiniu).</w:t>
      </w:r>
    </w:p>
    <w:p w14:paraId="3B7A01AB" w14:textId="583E9017" w:rsidR="009F01F7" w:rsidRPr="00BE7B20" w:rsidRDefault="009F01F7"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Skyrius, atsižvelgdamas į teisės aktų reikalavimus, asmens, norinčio tapti globėju (rūpintoju), ne vėliau kaip iki teismo nutartyje/pranešime nustatyto termino pabaigos, prašo pateikti šiuos dokumentus:</w:t>
      </w:r>
    </w:p>
    <w:p w14:paraId="732AA196" w14:textId="07012C9C" w:rsidR="009F01F7" w:rsidRPr="00BE7B20" w:rsidRDefault="009F01F7"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rašytinį sutikimą būti globėju (rūpintoju);</w:t>
      </w:r>
    </w:p>
    <w:p w14:paraId="5319044F" w14:textId="18CA79A0" w:rsidR="00DD5E36" w:rsidRPr="00BE7B20" w:rsidRDefault="00DD5E36"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sveikatos būklės pažymą F 046/a, kurioje yra pateikta informacija apie tai, ar asmens, norinčio tapti globėju (rūpintoju) sveikatos būklė leidžia globoti (rūpinti) kitą asmenį;</w:t>
      </w:r>
    </w:p>
    <w:p w14:paraId="252BE566" w14:textId="5C6F5898" w:rsidR="009F01F7" w:rsidRPr="00BE7B20" w:rsidRDefault="00965B4C"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asmens dokumento kopiją;</w:t>
      </w:r>
    </w:p>
    <w:p w14:paraId="36A6B874" w14:textId="23381BE9" w:rsidR="00965B4C" w:rsidRPr="00BE7B20" w:rsidRDefault="00965B4C"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dokumentus apie darbą ir gaunamas pajamas;</w:t>
      </w:r>
    </w:p>
    <w:p w14:paraId="604B68D4" w14:textId="2B255656" w:rsidR="00965B4C" w:rsidRPr="00BE7B20" w:rsidRDefault="00965B4C"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lygiareikšmių pagal giminystės eilę asmenų, jei tokių yra, ir pageidaujamo globoti (rūpinti) asmens sutuoktinio, vaikų, tėvų, brolių, seserų, jei tokių šis asmuo turi, rašytinius sutikimus.</w:t>
      </w:r>
    </w:p>
    <w:p w14:paraId="526DFD54" w14:textId="7223ACF4" w:rsidR="00965B4C" w:rsidRPr="00BE7B20" w:rsidRDefault="00965B4C"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Jei dalis 8 punkte nurodytų dokumentų yra asmens, norinčio pati globėju (rūpintoju), pateikti, prašoma pateikti tik trūkstamus dokumentus.</w:t>
      </w:r>
    </w:p>
    <w:p w14:paraId="5DAF013B" w14:textId="62DA9792" w:rsidR="00965B4C" w:rsidRPr="00BE7B20" w:rsidRDefault="00965B4C"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Jei Skyrius per teismo nutartyje/pranešime nustatytą terminą dėl objektyvių nuo jo nepriklausančių priežasčių negali teismui pateikti išvados ir kitų dokumentų, reikalingų globai (rūpybai) nustatyti ir globėjui (rūpintojui) paskirti, jis teikia prašymą teismui dėl termino pateikti išvadą/atsiliepimą pratęsimo, nurodydamas priežastis, dėl kurių nėra galimybės pateikti išvadą iki nustatyto termino pabaigos. </w:t>
      </w:r>
    </w:p>
    <w:p w14:paraId="76F5B5CB" w14:textId="3FD692B3" w:rsidR="00965B4C" w:rsidRPr="00BE7B20" w:rsidRDefault="00815A66"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Jei būti globėju (rūpintoju) pretenduoja keli asmenys, parenkant teismui siūlytiną kandidatūrą vertinami šie veiksniai ir aplinkybės:</w:t>
      </w:r>
    </w:p>
    <w:p w14:paraId="25C6C089" w14:textId="5F0DDE20" w:rsidR="00815A66" w:rsidRPr="00BE7B20" w:rsidRDefault="00815A66"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globotinio (rūpintinio) asmens ir asmens, norinčio tapti jo globėju (rūpintoju) tarpusavio ryšys;</w:t>
      </w:r>
    </w:p>
    <w:p w14:paraId="320F4BFD" w14:textId="571076DF" w:rsidR="00815A66" w:rsidRPr="00BE7B20" w:rsidRDefault="00815A66"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globotinio (rūpintinio) asmens nuomonė, jei jis gali ją išreikšti, apie asmenį, pretenduojantį tapti jo globėju (rūpintoju);</w:t>
      </w:r>
    </w:p>
    <w:p w14:paraId="2DAD1BCF" w14:textId="25CD91C6" w:rsidR="00815A66" w:rsidRPr="00BE7B20" w:rsidRDefault="00234F02"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asmens, norinčio tapti globėju (rūpintoju) moralinės savybės (įvertinamos pateikus informaciją iš seniūnijos);</w:t>
      </w:r>
    </w:p>
    <w:p w14:paraId="5A5E30E5" w14:textId="1D0DD92F" w:rsidR="00234F02" w:rsidRPr="00BE7B20" w:rsidRDefault="00985B13"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asmens, norinčio tapti globėju (rūpintoju) galimybės atlikti globėjo (rūpintojo) pareigas (</w:t>
      </w:r>
      <w:r w:rsidR="00795856" w:rsidRPr="00BE7B20">
        <w:rPr>
          <w:rFonts w:ascii="Times New Roman" w:hAnsi="Times New Roman"/>
          <w:szCs w:val="24"/>
        </w:rPr>
        <w:t>vertinama, kuris iš asmenų, norinčių tapti globėju (rūpintoju), turi galimybę tinkamą globotinio (rūpintinio) priežiūrą užtikrinti jam įprastoje ir pažįstamoje aplinkoje, kuris gyvena arčiau savo būsimo globotinio (rūpintinio) arba kuris gali kartu gyventi su globotiniu (rūpintiniu).</w:t>
      </w:r>
    </w:p>
    <w:p w14:paraId="3751A229" w14:textId="56199648" w:rsidR="00795856" w:rsidRPr="00BE7B20" w:rsidRDefault="006202E2"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Skyrius teikia teismui to asmens, kuris nori tapti globėju (rūpintoju) kandidatūrą, kuris tinkamiau galės atlikti globėjo (rūpintojo) pareigas. Jeigu pretendentai yra lygiaverčiai, teismui pateikiama kiekvieno pretendento kandidatūra ir prašoma priimti sprendimą teismo nuožiūra. </w:t>
      </w:r>
    </w:p>
    <w:p w14:paraId="2EA72717" w14:textId="5DEE5346" w:rsidR="006202E2" w:rsidRPr="00BE7B20" w:rsidRDefault="00725F8D"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Jei nėra fizinio asmens, kuris gali ir nori globoti (rūpinti) neveiksnų (ribotai veiksnų) tam tikrose srityse asmenį, sprendžiamas to asmens apgyvendinimo socialinėje globos (rūpybos) įstaigoje, pritaikytoje gyventi tokią negalią turintiems suaugusiems žmonėms, klausimas. </w:t>
      </w:r>
    </w:p>
    <w:p w14:paraId="2D2350CF" w14:textId="2576521D" w:rsidR="00943751" w:rsidRPr="00BE7B20" w:rsidRDefault="00725F8D"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Skyrius, vykdydamas teismo nutartį/pranešimą pateikti išvadą, 13 punkte numatytu atveju teismo prašo</w:t>
      </w:r>
      <w:r w:rsidR="00943751" w:rsidRPr="00BE7B20">
        <w:rPr>
          <w:rFonts w:ascii="Times New Roman" w:hAnsi="Times New Roman"/>
          <w:szCs w:val="24"/>
        </w:rPr>
        <w:t>:</w:t>
      </w:r>
    </w:p>
    <w:p w14:paraId="0F3BD1A0" w14:textId="6F92F609" w:rsidR="00943751" w:rsidRPr="00BE7B20" w:rsidRDefault="00943751"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t>įtraukti į bylą kaip proceso dalyvį Skyrių, pavedant jam organizuoti globotinio (rūpintinio) asmens siuntimą į jam tinkamą socialinės globos (rūpybos) įstaigą ir apgyvendinimą joje;</w:t>
      </w:r>
    </w:p>
    <w:p w14:paraId="1AFD835E" w14:textId="31E8ED06" w:rsidR="00725F8D" w:rsidRPr="00BE7B20" w:rsidRDefault="00725F8D" w:rsidP="003F6CE0">
      <w:pPr>
        <w:pStyle w:val="Sraopastraipa"/>
        <w:numPr>
          <w:ilvl w:val="1"/>
          <w:numId w:val="1"/>
        </w:numPr>
        <w:spacing w:line="276" w:lineRule="auto"/>
        <w:jc w:val="both"/>
        <w:rPr>
          <w:rFonts w:ascii="Times New Roman" w:hAnsi="Times New Roman"/>
          <w:szCs w:val="24"/>
        </w:rPr>
      </w:pPr>
      <w:r w:rsidRPr="00BE7B20">
        <w:rPr>
          <w:rFonts w:ascii="Times New Roman" w:hAnsi="Times New Roman"/>
          <w:szCs w:val="24"/>
        </w:rPr>
        <w:lastRenderedPageBreak/>
        <w:t>tolesnį bylos nagrinėjimą sustabdyti, iki bus žinoma konkreti socialines paslaugas teiksianti globos (rūpybos) įstaiga</w:t>
      </w:r>
      <w:r w:rsidR="00943751" w:rsidRPr="00BE7B20">
        <w:rPr>
          <w:rFonts w:ascii="Times New Roman" w:hAnsi="Times New Roman"/>
          <w:szCs w:val="24"/>
        </w:rPr>
        <w:t>.</w:t>
      </w:r>
    </w:p>
    <w:p w14:paraId="05AAD093" w14:textId="77777777" w:rsidR="00A0701D" w:rsidRPr="00BE7B20" w:rsidRDefault="00A0701D"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Skyrius, gavęs raštišką socialinės globos įstaigos sutikimą apgyvendinti globotiną (rūpintiną) asmenį ir atlikti jo globos (rūpybos) funkcijas, teismui teikia išvadą ir dokumentus, būtinus bylai dėl globos (rūpybos) nustatymo ir globėjo (rūpintojo) paskyrimo ir tinkamo pareigų atlikimo. Kai globotinas (rūpintinas) asmuo apgyvendinamas kitos savivaldybės socialinės globos įstaigoje, išvadą ir dokumentus teismui teikia Skyrius arba į bylos nagrinėjimą kaip proceso dalyvė įtraukiama tos savivaldybės globos (rūpybos) institucijos funkcijas atliekanti įstaiga ar socialinės globos įstaigos steigėjui atstovaujantis subjektas.</w:t>
      </w:r>
    </w:p>
    <w:p w14:paraId="3BCFF925" w14:textId="1A0FE5EC" w:rsidR="00725F8D" w:rsidRPr="00BE7B20" w:rsidRDefault="00A0701D"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Tais atvejais, kai teikiant teismui išvadą dėl asmens globos (rūpybos) prireikia informacijos apie globotino (rūpintino) asmens gyvenimo, buities sąlygas, Skyrius prašo seniūnijų socialinio darbo organizatorių, pateikti buities ir gyvenimo sąlygų patikrinimo aktą.</w:t>
      </w:r>
    </w:p>
    <w:p w14:paraId="22B34A16" w14:textId="77777777" w:rsidR="00A0701D" w:rsidRPr="00BE7B20" w:rsidRDefault="00A0701D"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Jei globotinas (rūpintinas) asmuo savo vardu turi turto ir reikalinga skirti turto administratorių, Skyrius teikiamoje teismui išvadoje pasiūlo turto administratoriaus kandidatūrą.</w:t>
      </w:r>
    </w:p>
    <w:p w14:paraId="6EF43D90" w14:textId="4C134343" w:rsidR="00A0701D" w:rsidRPr="00BE7B20" w:rsidRDefault="00A0701D" w:rsidP="002F4F4A">
      <w:pPr>
        <w:pStyle w:val="Sraopastraipa"/>
        <w:numPr>
          <w:ilvl w:val="0"/>
          <w:numId w:val="1"/>
        </w:numPr>
        <w:spacing w:after="160" w:line="276" w:lineRule="auto"/>
        <w:contextualSpacing w:val="0"/>
        <w:jc w:val="both"/>
        <w:rPr>
          <w:rFonts w:ascii="Times New Roman" w:hAnsi="Times New Roman"/>
          <w:szCs w:val="24"/>
        </w:rPr>
      </w:pPr>
      <w:r w:rsidRPr="00BE7B20">
        <w:rPr>
          <w:rFonts w:ascii="Times New Roman" w:hAnsi="Times New Roman"/>
          <w:szCs w:val="24"/>
        </w:rPr>
        <w:t xml:space="preserve">Turto administratoriaus kandidatūra parenkama ir teikiama tokia pačia tvarka, kaip ir globėjo (rūpintojo) kandidatūra.  </w:t>
      </w:r>
    </w:p>
    <w:p w14:paraId="1A0843F3" w14:textId="2E454BA2" w:rsidR="00A0701D" w:rsidRPr="00BE7B20" w:rsidRDefault="00A0701D" w:rsidP="00A0701D">
      <w:pPr>
        <w:pStyle w:val="Sraopastraipa"/>
        <w:ind w:left="0"/>
        <w:jc w:val="center"/>
        <w:rPr>
          <w:rFonts w:ascii="Times New Roman" w:hAnsi="Times New Roman"/>
          <w:b/>
          <w:bCs/>
          <w:szCs w:val="24"/>
        </w:rPr>
      </w:pPr>
      <w:r w:rsidRPr="00BE7B20">
        <w:rPr>
          <w:rFonts w:ascii="Times New Roman" w:hAnsi="Times New Roman"/>
          <w:b/>
          <w:bCs/>
          <w:szCs w:val="24"/>
        </w:rPr>
        <w:t>III SKYRIUS</w:t>
      </w:r>
    </w:p>
    <w:p w14:paraId="33734458" w14:textId="53B98E6E" w:rsidR="00A0701D" w:rsidRPr="00BE7B20" w:rsidRDefault="00A0701D" w:rsidP="00A71526">
      <w:pPr>
        <w:pStyle w:val="Sraopastraipa"/>
        <w:spacing w:after="160"/>
        <w:ind w:left="0"/>
        <w:contextualSpacing w:val="0"/>
        <w:jc w:val="center"/>
        <w:rPr>
          <w:rFonts w:ascii="Times New Roman" w:hAnsi="Times New Roman"/>
          <w:b/>
          <w:bCs/>
          <w:szCs w:val="24"/>
        </w:rPr>
      </w:pPr>
      <w:r w:rsidRPr="00BE7B20">
        <w:rPr>
          <w:rFonts w:ascii="Times New Roman" w:hAnsi="Times New Roman"/>
          <w:b/>
          <w:bCs/>
          <w:szCs w:val="24"/>
        </w:rPr>
        <w:t>GLOBĖJO (RŪPINTOJO) IR TURTO ADMINISTRATORIAUS VEIKLOS PRIEŽIŪRA IR KONTROLĖ</w:t>
      </w:r>
    </w:p>
    <w:p w14:paraId="6024F49B" w14:textId="77777777" w:rsidR="00A0701D" w:rsidRPr="00BE7B20" w:rsidRDefault="00A0701D" w:rsidP="00C34F9B">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Globėjų (rūpintojų) ir turto administratorių veiklą prižiūri ir kontroliuoja Skyrius. Globėjų (rūpintojų) ir turto administratorių veikla prižiūrima ir kontroliuojama atsitiktiniu būdu arba gavus skundą. </w:t>
      </w:r>
    </w:p>
    <w:p w14:paraId="2B17D356" w14:textId="7F91EEF3" w:rsidR="00A0701D" w:rsidRPr="00BE7B20" w:rsidRDefault="00C75CD4" w:rsidP="00C34F9B">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Prižiūrint ir kontroliuojant globėjų (rūpintojų) ir turto administratorių veiklą, atsitiktiniu būdu</w:t>
      </w:r>
      <w:r w:rsidRPr="00BE7B20">
        <w:rPr>
          <w:rFonts w:ascii="Times New Roman" w:hAnsi="Times New Roman"/>
          <w:color w:val="000000"/>
          <w:szCs w:val="24"/>
        </w:rPr>
        <w:t xml:space="preserve"> parinktiems globėjams (rūpintojams) ir turto administratoriams kartą per metus </w:t>
      </w:r>
      <w:r w:rsidRPr="00BE7B20">
        <w:rPr>
          <w:rFonts w:ascii="Times New Roman" w:hAnsi="Times New Roman"/>
          <w:szCs w:val="24"/>
        </w:rPr>
        <w:t>pildomas globėjo (rūpintojo) ir turto administratoriaus veiklos patikrinimo aktas (</w:t>
      </w:r>
      <w:r w:rsidR="00C34F9B">
        <w:rPr>
          <w:rFonts w:ascii="Times New Roman" w:hAnsi="Times New Roman"/>
          <w:szCs w:val="24"/>
        </w:rPr>
        <w:t>1</w:t>
      </w:r>
      <w:r w:rsidRPr="00BE7B20">
        <w:rPr>
          <w:rFonts w:ascii="Times New Roman" w:hAnsi="Times New Roman"/>
          <w:szCs w:val="24"/>
        </w:rPr>
        <w:t xml:space="preserve"> priedas).</w:t>
      </w:r>
    </w:p>
    <w:p w14:paraId="4C1DAB93" w14:textId="77F9308A" w:rsidR="00C75CD4" w:rsidRPr="00BE7B20" w:rsidRDefault="00C75CD4" w:rsidP="00C34F9B">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Kai asmenų globos (rūpybos) veiklos priežiūrai ir kontrolei vykdyti prireikia informacijos apie globojamo (rūpinamo) asmens gyvenimo ir buities sąlygas, Skyrius prašo seniūnijų socialinio darbo organizatorių</w:t>
      </w:r>
      <w:r w:rsidR="007334B7">
        <w:rPr>
          <w:rFonts w:ascii="Times New Roman" w:hAnsi="Times New Roman"/>
          <w:szCs w:val="24"/>
        </w:rPr>
        <w:t>, socialinių išmokų specialisto</w:t>
      </w:r>
      <w:r w:rsidRPr="00BE7B20">
        <w:rPr>
          <w:rFonts w:ascii="Times New Roman" w:hAnsi="Times New Roman"/>
          <w:szCs w:val="24"/>
        </w:rPr>
        <w:t xml:space="preserve"> parengti buities ir gyvenimo sąlygų patikrinimo aktą. </w:t>
      </w:r>
    </w:p>
    <w:p w14:paraId="2E851A92" w14:textId="32D10BDA" w:rsidR="00C75CD4" w:rsidRPr="00BE7B20" w:rsidRDefault="00C75CD4" w:rsidP="00C34F9B">
      <w:pPr>
        <w:pStyle w:val="Sraopastraipa"/>
        <w:numPr>
          <w:ilvl w:val="0"/>
          <w:numId w:val="1"/>
        </w:numPr>
        <w:spacing w:after="160" w:line="276" w:lineRule="auto"/>
        <w:contextualSpacing w:val="0"/>
        <w:jc w:val="both"/>
        <w:rPr>
          <w:rFonts w:ascii="Times New Roman" w:hAnsi="Times New Roman"/>
          <w:szCs w:val="24"/>
        </w:rPr>
      </w:pPr>
      <w:r w:rsidRPr="00BE7B20">
        <w:rPr>
          <w:rFonts w:ascii="Times New Roman" w:hAnsi="Times New Roman"/>
          <w:szCs w:val="24"/>
        </w:rPr>
        <w:t>Kai</w:t>
      </w:r>
      <w:r w:rsidRPr="00BE7B20">
        <w:rPr>
          <w:rFonts w:ascii="Times New Roman" w:hAnsi="Times New Roman"/>
          <w:i/>
          <w:szCs w:val="24"/>
        </w:rPr>
        <w:t xml:space="preserve"> </w:t>
      </w:r>
      <w:r w:rsidRPr="00BE7B20">
        <w:rPr>
          <w:rFonts w:ascii="Times New Roman" w:hAnsi="Times New Roman"/>
          <w:szCs w:val="24"/>
        </w:rPr>
        <w:t>prireikia įvertinti, ar tinkamai administruojamas globojamo (rūpinamo) asmens turtas, vertinami globėjo (rūpintojo) ar turto administratoriaus pateikti dokumentai apie globotinio (rūpintinio) lėšų panaudojimą, jam priklausančio nekilnojamojo turto išlaikymą (banko sąskaitų išrašai, ataskaitos, pirkimo kvitai, sąskaitos faktūros ir kt.).</w:t>
      </w:r>
    </w:p>
    <w:p w14:paraId="18C066F7" w14:textId="2C578A98" w:rsidR="00C75CD4" w:rsidRPr="00BE7B20" w:rsidRDefault="00C75CD4" w:rsidP="00C75CD4">
      <w:pPr>
        <w:pStyle w:val="Sraopastraipa"/>
        <w:ind w:left="0"/>
        <w:jc w:val="center"/>
        <w:rPr>
          <w:rFonts w:ascii="Times New Roman" w:hAnsi="Times New Roman"/>
          <w:b/>
          <w:bCs/>
          <w:szCs w:val="24"/>
        </w:rPr>
      </w:pPr>
      <w:r w:rsidRPr="00BE7B20">
        <w:rPr>
          <w:rFonts w:ascii="Times New Roman" w:hAnsi="Times New Roman"/>
          <w:b/>
          <w:bCs/>
          <w:szCs w:val="24"/>
        </w:rPr>
        <w:t>IV SKYRIUS</w:t>
      </w:r>
    </w:p>
    <w:p w14:paraId="4A0EDFA4" w14:textId="6A6D24D6" w:rsidR="00C75CD4" w:rsidRPr="00BE7B20" w:rsidRDefault="00C75CD4" w:rsidP="002F4F4A">
      <w:pPr>
        <w:pStyle w:val="Sraopastraipa"/>
        <w:spacing w:after="160"/>
        <w:ind w:left="0"/>
        <w:contextualSpacing w:val="0"/>
        <w:jc w:val="center"/>
        <w:rPr>
          <w:rFonts w:ascii="Times New Roman" w:hAnsi="Times New Roman"/>
          <w:b/>
          <w:bCs/>
          <w:szCs w:val="24"/>
        </w:rPr>
      </w:pPr>
      <w:r w:rsidRPr="00BE7B20">
        <w:rPr>
          <w:rFonts w:ascii="Times New Roman" w:hAnsi="Times New Roman"/>
          <w:b/>
          <w:bCs/>
          <w:szCs w:val="24"/>
        </w:rPr>
        <w:t>GLOBĖJO (RŪPINTOJO) IR TURTO ADMINISTRATORIAUS KEITIMAS AR NUŠALINIMAS NUO PAREIGŲ ATLIKIMO</w:t>
      </w:r>
    </w:p>
    <w:p w14:paraId="38DDDF6C" w14:textId="5C56FBF4" w:rsidR="00C75CD4" w:rsidRPr="00BE7B20" w:rsidRDefault="00C75CD4"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Gavus skundą ar Skyriui nustačius, kad globėjas (rūpintojas) ir turto administratorius netinkamai atlieka savo pareigas, Šakių rajono savivaldybės administracijos direktoriaus įsakymu gali būti sudaryta komisija, kuri įvertina globėjo (rūpintojo) ar turto administratoriaus veiklą ir </w:t>
      </w:r>
      <w:r w:rsidRPr="00BE7B20">
        <w:rPr>
          <w:rFonts w:ascii="Times New Roman" w:hAnsi="Times New Roman"/>
          <w:color w:val="000000"/>
          <w:szCs w:val="24"/>
          <w:lang w:bidi="he-IL"/>
        </w:rPr>
        <w:t>gali siūlyti Skyriui kreiptis į teismą nušalinti globėją (rūpintoją) ar turto administratorių.</w:t>
      </w:r>
    </w:p>
    <w:p w14:paraId="6592582A" w14:textId="77777777" w:rsidR="00931FE7" w:rsidRPr="00BE7B20" w:rsidRDefault="00931FE7"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Globėjui (rūpintojui) ar turto administratoriui mirus, Skyrius gali kreiptis į teismą prašyti pradėti bylą dėl kito globėjo (rūpintojo) ar turto administratoriaus skyrimo.</w:t>
      </w:r>
    </w:p>
    <w:p w14:paraId="0579AA71" w14:textId="4152F1CA" w:rsidR="00931FE7" w:rsidRPr="00BE7B20" w:rsidRDefault="00931FE7" w:rsidP="002F4F4A">
      <w:pPr>
        <w:pStyle w:val="Sraopastraipa"/>
        <w:numPr>
          <w:ilvl w:val="0"/>
          <w:numId w:val="1"/>
        </w:numPr>
        <w:spacing w:after="160" w:line="276" w:lineRule="auto"/>
        <w:contextualSpacing w:val="0"/>
        <w:jc w:val="both"/>
        <w:rPr>
          <w:rFonts w:ascii="Times New Roman" w:hAnsi="Times New Roman"/>
          <w:szCs w:val="24"/>
        </w:rPr>
      </w:pPr>
      <w:r w:rsidRPr="00BE7B20">
        <w:rPr>
          <w:rFonts w:ascii="Times New Roman" w:hAnsi="Times New Roman"/>
          <w:szCs w:val="24"/>
        </w:rPr>
        <w:t xml:space="preserve">Skyrius, teismui pareikalavus, dalyvauja teismo procese, jei globojamas (rūpinamas) asmuo iš vienos socialinės globos įstaigos perkeliamas gyventi į kitą socialinės globos įstaigą. </w:t>
      </w:r>
      <w:r w:rsidRPr="00BE7B20">
        <w:rPr>
          <w:rFonts w:ascii="Times New Roman" w:hAnsi="Times New Roman"/>
          <w:szCs w:val="24"/>
        </w:rPr>
        <w:lastRenderedPageBreak/>
        <w:t>Skyriaus prašymu į tokios bylos nagrinėjimą kaip proceso dalyvė gali būti įtraukta tos savivaldybės, kurioje yra socialinės globos įstaiga, globos (rūpybos) institucijos funkcijas atliekanti įstaiga arba socialinės globos įstaigos steigėjui atstovaujantis subjektas.</w:t>
      </w:r>
    </w:p>
    <w:p w14:paraId="2612A508" w14:textId="58EBD8CC" w:rsidR="00931FE7" w:rsidRPr="00BE7B20" w:rsidRDefault="00931FE7" w:rsidP="002F4F4A">
      <w:pPr>
        <w:pStyle w:val="Sraopastraipa"/>
        <w:spacing w:after="160"/>
        <w:ind w:left="0"/>
        <w:jc w:val="center"/>
        <w:rPr>
          <w:rFonts w:ascii="Times New Roman" w:hAnsi="Times New Roman"/>
          <w:b/>
          <w:bCs/>
          <w:szCs w:val="24"/>
        </w:rPr>
      </w:pPr>
      <w:r w:rsidRPr="00BE7B20">
        <w:rPr>
          <w:rFonts w:ascii="Times New Roman" w:hAnsi="Times New Roman"/>
          <w:b/>
          <w:bCs/>
          <w:szCs w:val="24"/>
        </w:rPr>
        <w:t>V SKYRIUS</w:t>
      </w:r>
    </w:p>
    <w:p w14:paraId="5ABDE421" w14:textId="4565A87E" w:rsidR="00931FE7" w:rsidRPr="00BE7B20" w:rsidRDefault="00931FE7" w:rsidP="002F4F4A">
      <w:pPr>
        <w:pStyle w:val="Sraopastraipa"/>
        <w:spacing w:after="160"/>
        <w:ind w:left="0"/>
        <w:contextualSpacing w:val="0"/>
        <w:jc w:val="center"/>
        <w:rPr>
          <w:rFonts w:ascii="Times New Roman" w:hAnsi="Times New Roman"/>
          <w:b/>
          <w:bCs/>
          <w:szCs w:val="24"/>
        </w:rPr>
      </w:pPr>
      <w:r w:rsidRPr="00BE7B20">
        <w:rPr>
          <w:rFonts w:ascii="Times New Roman" w:hAnsi="Times New Roman"/>
          <w:b/>
          <w:bCs/>
          <w:szCs w:val="24"/>
        </w:rPr>
        <w:t>BAIGIAMOSIOS NUOSTATOS</w:t>
      </w:r>
    </w:p>
    <w:p w14:paraId="2393B58D" w14:textId="156A5E68" w:rsidR="00F21396" w:rsidRPr="00BE7B20" w:rsidRDefault="00931FE7"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 xml:space="preserve">Skyrius atsako už laiku pateikiamų ir tinkamai parengtų teismui dokumentų atitikimą teisės aktams bei šio </w:t>
      </w:r>
      <w:r w:rsidR="00C34F9B">
        <w:rPr>
          <w:rFonts w:ascii="Times New Roman" w:hAnsi="Times New Roman"/>
          <w:szCs w:val="24"/>
        </w:rPr>
        <w:t>Tvarkos a</w:t>
      </w:r>
      <w:r w:rsidRPr="00BE7B20">
        <w:rPr>
          <w:rFonts w:ascii="Times New Roman" w:hAnsi="Times New Roman"/>
          <w:szCs w:val="24"/>
        </w:rPr>
        <w:t>prašo vykdymą.</w:t>
      </w:r>
    </w:p>
    <w:p w14:paraId="57D6C5FA" w14:textId="3AF24EA3" w:rsidR="00C75CD4" w:rsidRPr="00BE7B20" w:rsidRDefault="00EB3884"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Skyrius atsako už tinkamą globėjų (rūpintojų) ir turto administratorių veiklos priežiūrą ir kontrolę.</w:t>
      </w:r>
      <w:r w:rsidR="00C75CD4" w:rsidRPr="00BE7B20">
        <w:rPr>
          <w:rFonts w:ascii="Times New Roman" w:hAnsi="Times New Roman"/>
          <w:szCs w:val="24"/>
        </w:rPr>
        <w:t xml:space="preserve">        </w:t>
      </w:r>
    </w:p>
    <w:p w14:paraId="7CBFA9B7" w14:textId="2AB06495" w:rsidR="00EB3884" w:rsidRPr="00BE7B20" w:rsidRDefault="00EB3884" w:rsidP="003F6CE0">
      <w:pPr>
        <w:pStyle w:val="Sraopastraipa"/>
        <w:numPr>
          <w:ilvl w:val="0"/>
          <w:numId w:val="1"/>
        </w:numPr>
        <w:spacing w:line="276" w:lineRule="auto"/>
        <w:jc w:val="both"/>
        <w:rPr>
          <w:rFonts w:ascii="Times New Roman" w:hAnsi="Times New Roman"/>
          <w:szCs w:val="24"/>
        </w:rPr>
      </w:pPr>
      <w:r w:rsidRPr="00BE7B20">
        <w:rPr>
          <w:rFonts w:ascii="Times New Roman" w:hAnsi="Times New Roman"/>
          <w:szCs w:val="24"/>
        </w:rPr>
        <w:t>Skyrius vykdydam</w:t>
      </w:r>
      <w:r w:rsidR="00027B1D">
        <w:rPr>
          <w:rFonts w:ascii="Times New Roman" w:hAnsi="Times New Roman"/>
          <w:szCs w:val="24"/>
        </w:rPr>
        <w:t>as</w:t>
      </w:r>
      <w:r w:rsidRPr="00BE7B20">
        <w:rPr>
          <w:rFonts w:ascii="Times New Roman" w:hAnsi="Times New Roman"/>
          <w:szCs w:val="24"/>
        </w:rPr>
        <w:t xml:space="preserve"> šiuo </w:t>
      </w:r>
      <w:r w:rsidR="00C34F9B">
        <w:rPr>
          <w:rFonts w:ascii="Times New Roman" w:hAnsi="Times New Roman"/>
          <w:szCs w:val="24"/>
        </w:rPr>
        <w:t>Tvarkos a</w:t>
      </w:r>
      <w:r w:rsidRPr="00BE7B20">
        <w:rPr>
          <w:rFonts w:ascii="Times New Roman" w:hAnsi="Times New Roman"/>
          <w:szCs w:val="24"/>
        </w:rPr>
        <w:t>prašu pavestas funkcijas laikosi konfidencialumo, nešališkumo, sąžiningumo ir protingumo principų.</w:t>
      </w:r>
    </w:p>
    <w:p w14:paraId="6E25B73A" w14:textId="6EFA588C" w:rsidR="00EB3884" w:rsidRDefault="003F6CE0" w:rsidP="003F6CE0">
      <w:pPr>
        <w:jc w:val="center"/>
        <w:rPr>
          <w:rFonts w:ascii="Times New Roman" w:hAnsi="Times New Roman"/>
        </w:rPr>
      </w:pPr>
      <w:r w:rsidRPr="00BE7B20">
        <w:rPr>
          <w:rFonts w:ascii="Times New Roman" w:hAnsi="Times New Roman"/>
          <w:szCs w:val="24"/>
        </w:rPr>
        <w:t>___________________________________</w:t>
      </w:r>
    </w:p>
    <w:p w14:paraId="33346E8B" w14:textId="7D819CFD" w:rsidR="00EB3884" w:rsidRDefault="00EB3884" w:rsidP="00EB3884">
      <w:pPr>
        <w:jc w:val="both"/>
        <w:rPr>
          <w:rFonts w:ascii="Times New Roman" w:hAnsi="Times New Roman"/>
        </w:rPr>
      </w:pPr>
    </w:p>
    <w:p w14:paraId="70709596" w14:textId="2A27891D" w:rsidR="00EB3884" w:rsidRDefault="00EB3884" w:rsidP="00EB3884">
      <w:pPr>
        <w:jc w:val="both"/>
        <w:rPr>
          <w:rFonts w:ascii="Times New Roman" w:hAnsi="Times New Roman"/>
        </w:rPr>
      </w:pPr>
    </w:p>
    <w:p w14:paraId="49C3ED7C" w14:textId="7C7A809D" w:rsidR="00EB3884" w:rsidRDefault="00EB3884" w:rsidP="00EB3884">
      <w:pPr>
        <w:jc w:val="both"/>
        <w:rPr>
          <w:rFonts w:ascii="Times New Roman" w:hAnsi="Times New Roman"/>
        </w:rPr>
      </w:pPr>
    </w:p>
    <w:p w14:paraId="02A50DAF" w14:textId="110AB5CA" w:rsidR="00EB3884" w:rsidRDefault="00EB3884" w:rsidP="00EB3884">
      <w:pPr>
        <w:jc w:val="both"/>
        <w:rPr>
          <w:rFonts w:ascii="Times New Roman" w:hAnsi="Times New Roman"/>
        </w:rPr>
      </w:pPr>
    </w:p>
    <w:p w14:paraId="62ECB73D" w14:textId="276259BE" w:rsidR="00EB3884" w:rsidRDefault="00EB3884" w:rsidP="00EB3884">
      <w:pPr>
        <w:jc w:val="both"/>
        <w:rPr>
          <w:rFonts w:ascii="Times New Roman" w:hAnsi="Times New Roman"/>
        </w:rPr>
      </w:pPr>
    </w:p>
    <w:p w14:paraId="0319A312" w14:textId="0991A33D" w:rsidR="00EB3884" w:rsidRDefault="00EB3884" w:rsidP="00EB3884">
      <w:pPr>
        <w:jc w:val="both"/>
        <w:rPr>
          <w:rFonts w:ascii="Times New Roman" w:hAnsi="Times New Roman"/>
        </w:rPr>
      </w:pPr>
    </w:p>
    <w:p w14:paraId="33300965" w14:textId="54E534EF" w:rsidR="00EB3884" w:rsidRDefault="00EB3884" w:rsidP="00EB3884">
      <w:pPr>
        <w:jc w:val="both"/>
        <w:rPr>
          <w:rFonts w:ascii="Times New Roman" w:hAnsi="Times New Roman"/>
        </w:rPr>
      </w:pPr>
    </w:p>
    <w:p w14:paraId="78664BA3" w14:textId="77777777" w:rsidR="00EB3884" w:rsidRPr="00EB3884" w:rsidRDefault="00EB3884" w:rsidP="00EB3884">
      <w:pPr>
        <w:jc w:val="both"/>
        <w:rPr>
          <w:rFonts w:ascii="Times New Roman" w:hAnsi="Times New Roman"/>
        </w:rPr>
      </w:pPr>
    </w:p>
    <w:sectPr w:rsidR="00EB3884" w:rsidRPr="00EB3884" w:rsidSect="003F6CE0">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EADDB" w14:textId="77777777" w:rsidR="000A2FA3" w:rsidRDefault="000A2FA3" w:rsidP="003F6CE0">
      <w:r>
        <w:separator/>
      </w:r>
    </w:p>
  </w:endnote>
  <w:endnote w:type="continuationSeparator" w:id="0">
    <w:p w14:paraId="631D0FC2" w14:textId="77777777" w:rsidR="000A2FA3" w:rsidRDefault="000A2FA3" w:rsidP="003F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3165FC" w14:textId="77777777" w:rsidR="000A2FA3" w:rsidRDefault="000A2FA3" w:rsidP="003F6CE0">
      <w:r>
        <w:separator/>
      </w:r>
    </w:p>
  </w:footnote>
  <w:footnote w:type="continuationSeparator" w:id="0">
    <w:p w14:paraId="49A21A9B" w14:textId="77777777" w:rsidR="000A2FA3" w:rsidRDefault="000A2FA3" w:rsidP="003F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3577073"/>
      <w:docPartObj>
        <w:docPartGallery w:val="Page Numbers (Top of Page)"/>
        <w:docPartUnique/>
      </w:docPartObj>
    </w:sdtPr>
    <w:sdtEndPr/>
    <w:sdtContent>
      <w:p w14:paraId="2209225E" w14:textId="43EA1810" w:rsidR="003F6CE0" w:rsidRDefault="003F6CE0">
        <w:pPr>
          <w:pStyle w:val="Antrats"/>
          <w:jc w:val="center"/>
        </w:pPr>
        <w:r>
          <w:fldChar w:fldCharType="begin"/>
        </w:r>
        <w:r>
          <w:instrText>PAGE   \* MERGEFORMAT</w:instrText>
        </w:r>
        <w:r>
          <w:fldChar w:fldCharType="separate"/>
        </w:r>
        <w:r w:rsidR="00027B1D">
          <w:rPr>
            <w:noProof/>
          </w:rPr>
          <w:t>4</w:t>
        </w:r>
        <w:r>
          <w:fldChar w:fldCharType="end"/>
        </w:r>
      </w:p>
    </w:sdtContent>
  </w:sdt>
  <w:p w14:paraId="0C2E7ED1" w14:textId="77777777" w:rsidR="003F6CE0" w:rsidRDefault="003F6CE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23239"/>
    <w:multiLevelType w:val="hybridMultilevel"/>
    <w:tmpl w:val="3DD0A83E"/>
    <w:lvl w:ilvl="0" w:tplc="ED58D85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13C0D92"/>
    <w:multiLevelType w:val="multilevel"/>
    <w:tmpl w:val="AC9C60EE"/>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2C0"/>
    <w:rsid w:val="00027B1D"/>
    <w:rsid w:val="000A2FA3"/>
    <w:rsid w:val="00144165"/>
    <w:rsid w:val="001D08A8"/>
    <w:rsid w:val="001E3E96"/>
    <w:rsid w:val="002122C0"/>
    <w:rsid w:val="00234F02"/>
    <w:rsid w:val="00236509"/>
    <w:rsid w:val="002530B7"/>
    <w:rsid w:val="00254D2E"/>
    <w:rsid w:val="002C2835"/>
    <w:rsid w:val="002F4F4A"/>
    <w:rsid w:val="003A6F28"/>
    <w:rsid w:val="003C0DD2"/>
    <w:rsid w:val="003F6CE0"/>
    <w:rsid w:val="004103AC"/>
    <w:rsid w:val="004D3E35"/>
    <w:rsid w:val="004E3743"/>
    <w:rsid w:val="005836D1"/>
    <w:rsid w:val="005B3B8D"/>
    <w:rsid w:val="005E6384"/>
    <w:rsid w:val="006202E2"/>
    <w:rsid w:val="00715CE3"/>
    <w:rsid w:val="00725F8D"/>
    <w:rsid w:val="007334B7"/>
    <w:rsid w:val="00795856"/>
    <w:rsid w:val="0081179C"/>
    <w:rsid w:val="00815A66"/>
    <w:rsid w:val="00820F1F"/>
    <w:rsid w:val="00931FE7"/>
    <w:rsid w:val="00943751"/>
    <w:rsid w:val="00965B4C"/>
    <w:rsid w:val="00985B13"/>
    <w:rsid w:val="00997B1F"/>
    <w:rsid w:val="009F01F7"/>
    <w:rsid w:val="00A0701D"/>
    <w:rsid w:val="00A17C17"/>
    <w:rsid w:val="00A71526"/>
    <w:rsid w:val="00A86F0E"/>
    <w:rsid w:val="00AB1A35"/>
    <w:rsid w:val="00B150E3"/>
    <w:rsid w:val="00B25FF9"/>
    <w:rsid w:val="00B30846"/>
    <w:rsid w:val="00BE7B20"/>
    <w:rsid w:val="00C34F9B"/>
    <w:rsid w:val="00C3741C"/>
    <w:rsid w:val="00C75CD4"/>
    <w:rsid w:val="00CE695E"/>
    <w:rsid w:val="00CF496C"/>
    <w:rsid w:val="00D046FE"/>
    <w:rsid w:val="00DD5E36"/>
    <w:rsid w:val="00E10973"/>
    <w:rsid w:val="00E354F5"/>
    <w:rsid w:val="00E572BD"/>
    <w:rsid w:val="00E82F7F"/>
    <w:rsid w:val="00EB3884"/>
    <w:rsid w:val="00F21396"/>
    <w:rsid w:val="00FF2CFE"/>
    <w:rsid w:val="00FF6FA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01C09"/>
  <w15:chartTrackingRefBased/>
  <w15:docId w15:val="{92CD03DF-AF14-49CC-AC03-B48454125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3E35"/>
    <w:pPr>
      <w:spacing w:line="240" w:lineRule="auto"/>
      <w:jc w:val="left"/>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D3E35"/>
    <w:pPr>
      <w:ind w:left="720"/>
      <w:contextualSpacing/>
    </w:pPr>
  </w:style>
  <w:style w:type="table" w:styleId="Lentelstinklelis">
    <w:name w:val="Table Grid"/>
    <w:basedOn w:val="prastojilentel"/>
    <w:uiPriority w:val="39"/>
    <w:rsid w:val="00FF6FA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ykinuoroda">
    <w:name w:val="Subtle Reference"/>
    <w:basedOn w:val="Numatytasispastraiposriftas"/>
    <w:uiPriority w:val="31"/>
    <w:qFormat/>
    <w:rsid w:val="003A6F28"/>
    <w:rPr>
      <w:smallCaps/>
      <w:color w:val="5A5A5A" w:themeColor="text1" w:themeTint="A5"/>
    </w:rPr>
  </w:style>
  <w:style w:type="paragraph" w:styleId="Antrats">
    <w:name w:val="header"/>
    <w:basedOn w:val="prastasis"/>
    <w:link w:val="AntratsDiagrama"/>
    <w:uiPriority w:val="99"/>
    <w:unhideWhenUsed/>
    <w:rsid w:val="003F6CE0"/>
    <w:pPr>
      <w:tabs>
        <w:tab w:val="center" w:pos="4819"/>
        <w:tab w:val="right" w:pos="9638"/>
      </w:tabs>
    </w:pPr>
  </w:style>
  <w:style w:type="character" w:customStyle="1" w:styleId="AntratsDiagrama">
    <w:name w:val="Antraštės Diagrama"/>
    <w:basedOn w:val="Numatytasispastraiposriftas"/>
    <w:link w:val="Antrats"/>
    <w:uiPriority w:val="99"/>
    <w:rsid w:val="003F6CE0"/>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3F6CE0"/>
    <w:pPr>
      <w:tabs>
        <w:tab w:val="center" w:pos="4819"/>
        <w:tab w:val="right" w:pos="9638"/>
      </w:tabs>
    </w:pPr>
  </w:style>
  <w:style w:type="character" w:customStyle="1" w:styleId="PoratDiagrama">
    <w:name w:val="Poraštė Diagrama"/>
    <w:basedOn w:val="Numatytasispastraiposriftas"/>
    <w:link w:val="Porat"/>
    <w:uiPriority w:val="99"/>
    <w:rsid w:val="003F6CE0"/>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92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C1BA77-D689-4262-8EE8-C2DD0567DB6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2238D-A372-48C3-8093-8EB940602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4</Pages>
  <Words>6626</Words>
  <Characters>3778</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Justė Kazlauskaitė</cp:lastModifiedBy>
  <cp:revision>38</cp:revision>
  <dcterms:created xsi:type="dcterms:W3CDTF">2022-08-05T09:59:00Z</dcterms:created>
  <dcterms:modified xsi:type="dcterms:W3CDTF">2022-09-13T13:07:00Z</dcterms:modified>
</cp:coreProperties>
</file>